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jc w:val="right"/>
        <w:rPr>
          <w:b/>
          <w:bCs/>
          <w:sz w:val="24"/>
          <w:szCs w:val="24"/>
        </w:rPr>
      </w:pPr>
    </w:p>
    <w:p w:rsidR="00E343CA" w:rsidRDefault="00E343CA">
      <w:pPr>
        <w:spacing w:line="276" w:lineRule="auto"/>
        <w:rPr>
          <w:sz w:val="24"/>
          <w:szCs w:val="24"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Default="00E343CA">
      <w:pPr>
        <w:spacing w:line="276" w:lineRule="auto"/>
        <w:jc w:val="center"/>
        <w:rPr>
          <w:rFonts w:eastAsia="Calibri"/>
          <w:b/>
        </w:rPr>
      </w:pPr>
    </w:p>
    <w:p w:rsidR="00E343CA" w:rsidRPr="008014BC" w:rsidRDefault="00C8341D" w:rsidP="008014BC">
      <w:pPr>
        <w:spacing w:line="27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Проект</w:t>
      </w:r>
    </w:p>
    <w:p w:rsidR="00E343CA" w:rsidRPr="008014BC" w:rsidRDefault="00557B0A" w:rsidP="008014BC">
      <w:pPr>
        <w:spacing w:line="276" w:lineRule="auto"/>
        <w:jc w:val="center"/>
        <w:rPr>
          <w:rFonts w:eastAsia="Calibri"/>
          <w:b/>
        </w:rPr>
      </w:pPr>
      <w:r w:rsidRPr="008014BC">
        <w:rPr>
          <w:rFonts w:eastAsia="Calibri"/>
          <w:b/>
        </w:rPr>
        <w:t>Технические требования к закупаемой продукции</w:t>
      </w:r>
    </w:p>
    <w:p w:rsidR="00E343CA" w:rsidRPr="008014BC" w:rsidRDefault="00557B0A" w:rsidP="008014BC">
      <w:pPr>
        <w:jc w:val="center"/>
        <w:rPr>
          <w:rFonts w:eastAsia="Calibri"/>
          <w:b/>
        </w:rPr>
      </w:pPr>
      <w:r w:rsidRPr="008014BC">
        <w:rPr>
          <w:rFonts w:eastAsia="Calibri"/>
          <w:b/>
        </w:rPr>
        <w:t xml:space="preserve">по лоту </w:t>
      </w:r>
      <w:r w:rsidR="00F371BD" w:rsidRPr="008014BC">
        <w:rPr>
          <w:rFonts w:eastAsia="Calibri"/>
          <w:b/>
        </w:rPr>
        <w:t>№</w:t>
      </w:r>
      <w:r w:rsidR="00EF480D" w:rsidRPr="008014BC">
        <w:rPr>
          <w:rFonts w:eastAsia="Calibri"/>
          <w:b/>
        </w:rPr>
        <w:t xml:space="preserve"> </w:t>
      </w:r>
    </w:p>
    <w:p w:rsidR="005A7342" w:rsidRPr="008014BC" w:rsidRDefault="005A7342" w:rsidP="008014BC">
      <w:pPr>
        <w:spacing w:line="276" w:lineRule="auto"/>
        <w:jc w:val="center"/>
        <w:rPr>
          <w:rFonts w:eastAsia="Times New Roman"/>
          <w:b/>
          <w:kern w:val="2"/>
          <w:sz w:val="26"/>
          <w:szCs w:val="26"/>
        </w:rPr>
      </w:pPr>
    </w:p>
    <w:p w:rsidR="00071436" w:rsidRPr="008014BC" w:rsidRDefault="005A7342" w:rsidP="00C8341D">
      <w:pPr>
        <w:spacing w:line="276" w:lineRule="auto"/>
        <w:jc w:val="center"/>
        <w:rPr>
          <w:b/>
        </w:rPr>
      </w:pPr>
      <w:r w:rsidRPr="008014BC">
        <w:rPr>
          <w:b/>
        </w:rPr>
        <w:t xml:space="preserve">ОКПД 2: </w:t>
      </w:r>
    </w:p>
    <w:p w:rsidR="00071436" w:rsidRDefault="00071436" w:rsidP="005A7342">
      <w:pPr>
        <w:spacing w:line="276" w:lineRule="auto"/>
        <w:jc w:val="center"/>
      </w:pPr>
    </w:p>
    <w:p w:rsidR="00071436" w:rsidRDefault="00071436">
      <w:r>
        <w:br w:type="page"/>
      </w:r>
    </w:p>
    <w:p w:rsidR="00E343CA" w:rsidRDefault="00557B0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СОДЕРЖАНИЕ</w:t>
      </w:r>
    </w:p>
    <w:p w:rsidR="00E343CA" w:rsidRDefault="00E343CA">
      <w:pPr>
        <w:jc w:val="center"/>
        <w:rPr>
          <w:sz w:val="24"/>
          <w:szCs w:val="24"/>
        </w:rPr>
      </w:pPr>
    </w:p>
    <w:sdt>
      <w:sdtPr>
        <w:rPr>
          <w:rFonts w:ascii="Times New Roman" w:eastAsiaTheme="minorEastAsia" w:hAnsi="Times New Roman" w:cs="Times New Roman"/>
          <w:color w:val="auto"/>
          <w:sz w:val="28"/>
          <w:szCs w:val="28"/>
        </w:rPr>
        <w:id w:val="1772473311"/>
        <w:docPartObj>
          <w:docPartGallery w:val="Table of Contents"/>
          <w:docPartUnique/>
        </w:docPartObj>
      </w:sdtPr>
      <w:sdtContent>
        <w:p w:rsidR="00E343CA" w:rsidRDefault="00E343CA">
          <w:pPr>
            <w:pStyle w:val="affd"/>
            <w:jc w:val="both"/>
            <w:rPr>
              <w:sz w:val="24"/>
              <w:szCs w:val="24"/>
            </w:rPr>
          </w:pP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Общие сведения</w:t>
          </w:r>
          <w:r>
            <w:rPr>
              <w:sz w:val="24"/>
              <w:szCs w:val="24"/>
            </w:rPr>
            <w:tab/>
            <w:t xml:space="preserve">  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Обозначения и сокращения………………………………………………………</w:t>
          </w:r>
          <w:proofErr w:type="gramStart"/>
          <w:r>
            <w:rPr>
              <w:sz w:val="24"/>
              <w:szCs w:val="24"/>
            </w:rPr>
            <w:t>…....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Наименование закупаемой продукции…………………………………………</w:t>
          </w:r>
          <w:proofErr w:type="gramStart"/>
          <w:r>
            <w:rPr>
              <w:sz w:val="24"/>
              <w:szCs w:val="24"/>
            </w:rPr>
            <w:t>…….</w:t>
          </w:r>
          <w:proofErr w:type="gramEnd"/>
          <w:r>
            <w:rPr>
              <w:sz w:val="24"/>
              <w:szCs w:val="24"/>
            </w:rPr>
            <w:t>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Заказчик (подразделение </w:t>
          </w:r>
          <w:proofErr w:type="gramStart"/>
          <w:r>
            <w:rPr>
              <w:sz w:val="24"/>
              <w:szCs w:val="24"/>
            </w:rPr>
            <w:t>заказчика)…</w:t>
          </w:r>
          <w:proofErr w:type="gramEnd"/>
          <w:r>
            <w:rPr>
              <w:sz w:val="24"/>
              <w:szCs w:val="24"/>
            </w:rPr>
            <w:t>……………………………………………….. 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>Цель использования закупаемой продукции…………………………………………. 3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bCs/>
              <w:sz w:val="24"/>
              <w:szCs w:val="24"/>
            </w:rPr>
            <w:t>Требования к продукции</w:t>
          </w:r>
          <w:r>
            <w:rPr>
              <w:sz w:val="24"/>
              <w:szCs w:val="24"/>
            </w:rPr>
            <w:tab/>
          </w:r>
          <w:r>
            <w:rPr>
              <w:bCs/>
              <w:sz w:val="24"/>
              <w:szCs w:val="24"/>
            </w:rPr>
            <w:t>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1. «Перечень и объем закупаемой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…………………………...3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2. «Требования по срокам поставки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…………………………4</w:t>
          </w:r>
        </w:p>
        <w:p w:rsidR="00E343CA" w:rsidRDefault="00557B0A">
          <w:pPr>
            <w:pStyle w:val="25"/>
            <w:numPr>
              <w:ilvl w:val="1"/>
              <w:numId w:val="4"/>
            </w:numPr>
            <w:jc w:val="both"/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Таблица 3. «Требования к </w:t>
          </w:r>
          <w:proofErr w:type="gramStart"/>
          <w:r>
            <w:rPr>
              <w:sz w:val="24"/>
              <w:szCs w:val="24"/>
            </w:rPr>
            <w:t>продукции»…</w:t>
          </w:r>
          <w:proofErr w:type="gramEnd"/>
          <w:r>
            <w:rPr>
              <w:sz w:val="24"/>
              <w:szCs w:val="24"/>
            </w:rPr>
            <w:t>……………………………………………...5</w:t>
          </w:r>
        </w:p>
        <w:p w:rsidR="00E343CA" w:rsidRDefault="00557B0A">
          <w:pPr>
            <w:pStyle w:val="1b"/>
            <w:numPr>
              <w:ilvl w:val="0"/>
              <w:numId w:val="4"/>
            </w:numPr>
            <w:jc w:val="both"/>
            <w:rPr>
              <w:sz w:val="24"/>
              <w:szCs w:val="24"/>
            </w:rPr>
          </w:pPr>
          <w:r>
            <w:rPr>
              <w:b/>
              <w:sz w:val="24"/>
              <w:szCs w:val="24"/>
            </w:rPr>
            <w:t>Требования к документации по ценообразованию на этапе зак</w:t>
          </w:r>
          <w:r>
            <w:rPr>
              <w:b/>
              <w:bCs/>
              <w:sz w:val="24"/>
              <w:szCs w:val="24"/>
            </w:rPr>
            <w:t>упки</w:t>
          </w:r>
          <w:r>
            <w:rPr>
              <w:b/>
              <w:bCs/>
              <w:sz w:val="24"/>
              <w:szCs w:val="24"/>
            </w:rPr>
            <w:tab/>
            <w:t>...36</w:t>
          </w:r>
        </w:p>
        <w:p w:rsidR="00E343CA" w:rsidRDefault="00507B38">
          <w:pPr>
            <w:pStyle w:val="34"/>
            <w:ind w:left="446"/>
          </w:pPr>
        </w:p>
      </w:sdtContent>
    </w:sdt>
    <w:p w:rsidR="00E343CA" w:rsidRDefault="00557B0A">
      <w:pPr>
        <w:rPr>
          <w:sz w:val="24"/>
          <w:szCs w:val="24"/>
        </w:rPr>
      </w:pPr>
      <w:r>
        <w:br w:type="page"/>
      </w:r>
    </w:p>
    <w:p w:rsidR="00E343CA" w:rsidRDefault="00557B0A">
      <w:pPr>
        <w:pStyle w:val="af6"/>
        <w:numPr>
          <w:ilvl w:val="0"/>
          <w:numId w:val="5"/>
        </w:numPr>
        <w:jc w:val="center"/>
        <w:rPr>
          <w:b/>
        </w:rPr>
      </w:pPr>
      <w:r>
        <w:rPr>
          <w:b/>
        </w:rPr>
        <w:lastRenderedPageBreak/>
        <w:t>Общие сведения</w:t>
      </w:r>
    </w:p>
    <w:p w:rsidR="00E343CA" w:rsidRDefault="00E343CA">
      <w:pPr>
        <w:pStyle w:val="af6"/>
        <w:ind w:left="360"/>
        <w:rPr>
          <w:b/>
        </w:rPr>
      </w:pPr>
    </w:p>
    <w:p w:rsidR="00E343CA" w:rsidRDefault="00557B0A">
      <w:pPr>
        <w:pStyle w:val="af6"/>
        <w:numPr>
          <w:ilvl w:val="1"/>
          <w:numId w:val="5"/>
        </w:numPr>
        <w:ind w:left="709" w:hanging="709"/>
        <w:rPr>
          <w:b/>
        </w:rPr>
      </w:pPr>
      <w:r>
        <w:rPr>
          <w:b/>
        </w:rPr>
        <w:t>Обозначения и сокращения</w:t>
      </w:r>
    </w:p>
    <w:p w:rsidR="00E343CA" w:rsidRDefault="00E343CA">
      <w:pPr>
        <w:jc w:val="center"/>
        <w:rPr>
          <w:sz w:val="24"/>
          <w:szCs w:val="24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1978"/>
        <w:gridCol w:w="7798"/>
      </w:tblGrid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Термины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Обозначения</w:t>
            </w:r>
          </w:p>
        </w:tc>
      </w:tr>
      <w:tr w:rsidR="00E343CA" w:rsidTr="00643FEF">
        <w:trPr>
          <w:trHeight w:val="44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Продукция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Изделия (Товары), которые являются продуктом с полностью законченной обработкой (комплектацией), соответствующие действующим стандартам или утвержденным техническим условиям.</w:t>
            </w:r>
          </w:p>
        </w:tc>
      </w:tr>
      <w:tr w:rsidR="00E343CA" w:rsidTr="00643FEF">
        <w:trPr>
          <w:trHeight w:val="285"/>
          <w:tblHeader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 к закупаемой продукции (Товару)</w:t>
            </w:r>
          </w:p>
        </w:tc>
      </w:tr>
      <w:tr w:rsidR="00E343CA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43CA" w:rsidRDefault="00557B0A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ЗИП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Pr="00643FEF" w:rsidRDefault="00557B0A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Запасные части, инструменты и принадлежности</w:t>
            </w:r>
          </w:p>
        </w:tc>
      </w:tr>
      <w:tr w:rsidR="00643FEF" w:rsidTr="00643FEF">
        <w:trPr>
          <w:trHeight w:val="274"/>
          <w:jc w:val="center"/>
        </w:trPr>
        <w:tc>
          <w:tcPr>
            <w:tcW w:w="1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ind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Расходные материалы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FEF" w:rsidRDefault="00643FEF" w:rsidP="00643FEF">
            <w:pPr>
              <w:widowControl w:val="0"/>
              <w:rPr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</w:rPr>
              <w:t>Различного рода материалы, которые расходуются при эксплуатации товара для обслуживания и ремонта с целью поддержания их в исправности.</w:t>
            </w:r>
          </w:p>
        </w:tc>
      </w:tr>
    </w:tbl>
    <w:p w:rsidR="00E343CA" w:rsidRDefault="00E343CA">
      <w:pPr>
        <w:rPr>
          <w:sz w:val="24"/>
          <w:szCs w:val="24"/>
        </w:rPr>
      </w:pPr>
    </w:p>
    <w:p w:rsidR="00E343CA" w:rsidRDefault="00557B0A">
      <w:pPr>
        <w:pStyle w:val="af6"/>
        <w:numPr>
          <w:ilvl w:val="1"/>
          <w:numId w:val="5"/>
        </w:numPr>
        <w:tabs>
          <w:tab w:val="left" w:pos="567"/>
          <w:tab w:val="left" w:pos="709"/>
        </w:tabs>
        <w:jc w:val="both"/>
        <w:rPr>
          <w:rFonts w:cs="Calibri"/>
          <w:i/>
        </w:rPr>
      </w:pPr>
      <w:r>
        <w:rPr>
          <w:b/>
          <w:bCs/>
        </w:rPr>
        <w:t xml:space="preserve">    Наименование закупаемой продукции </w:t>
      </w:r>
    </w:p>
    <w:p w:rsidR="00507B38" w:rsidRDefault="00507B38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  <w:r w:rsidRPr="00507B38">
        <w:rPr>
          <w:rFonts w:cs="Calibri"/>
        </w:rPr>
        <w:t xml:space="preserve">Снегоход БУРАН ЛИДЕР (длинная база - 2х </w:t>
      </w:r>
      <w:proofErr w:type="spellStart"/>
      <w:r w:rsidRPr="00507B38">
        <w:rPr>
          <w:rFonts w:cs="Calibri"/>
        </w:rPr>
        <w:t>местый</w:t>
      </w:r>
      <w:proofErr w:type="spellEnd"/>
      <w:r w:rsidRPr="00507B38">
        <w:rPr>
          <w:rFonts w:cs="Calibri"/>
        </w:rPr>
        <w:t>)</w:t>
      </w:r>
    </w:p>
    <w:p w:rsidR="00507B38" w:rsidRDefault="00507B38">
      <w:pPr>
        <w:pStyle w:val="af6"/>
        <w:tabs>
          <w:tab w:val="left" w:pos="567"/>
          <w:tab w:val="left" w:pos="709"/>
        </w:tabs>
        <w:ind w:left="360"/>
        <w:rPr>
          <w:rFonts w:cs="Calibri"/>
        </w:rPr>
      </w:pPr>
    </w:p>
    <w:p w:rsidR="00E343CA" w:rsidRDefault="00557B0A">
      <w:pPr>
        <w:pStyle w:val="af6"/>
        <w:tabs>
          <w:tab w:val="left" w:pos="567"/>
          <w:tab w:val="left" w:pos="709"/>
        </w:tabs>
        <w:ind w:left="360"/>
        <w:rPr>
          <w:b/>
        </w:rPr>
      </w:pPr>
      <w:r>
        <w:rPr>
          <w:b/>
        </w:rPr>
        <w:t>Цель использования закупаемой продукции</w:t>
      </w:r>
    </w:p>
    <w:p w:rsidR="00E343CA" w:rsidRDefault="00557B0A">
      <w:pPr>
        <w:tabs>
          <w:tab w:val="left" w:pos="567"/>
        </w:tabs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Целью использования закупаемой продукции является эксплуатация по назначению для нужд филиалов ПАО «Якутскэнерго» Центральные электрические сети (ЦЭС).</w:t>
      </w:r>
    </w:p>
    <w:p w:rsidR="00E343CA" w:rsidRDefault="00E343CA">
      <w:pPr>
        <w:tabs>
          <w:tab w:val="left" w:pos="567"/>
        </w:tabs>
        <w:jc w:val="both"/>
        <w:rPr>
          <w:rFonts w:eastAsia="Calibri"/>
          <w:sz w:val="24"/>
          <w:szCs w:val="24"/>
        </w:rPr>
      </w:pPr>
    </w:p>
    <w:p w:rsidR="00E343CA" w:rsidRDefault="00557B0A">
      <w:pPr>
        <w:pStyle w:val="af6"/>
        <w:numPr>
          <w:ilvl w:val="0"/>
          <w:numId w:val="3"/>
        </w:numPr>
        <w:tabs>
          <w:tab w:val="left" w:pos="567"/>
        </w:tabs>
        <w:ind w:right="-2"/>
        <w:jc w:val="center"/>
        <w:rPr>
          <w:b/>
        </w:rPr>
      </w:pPr>
      <w:r>
        <w:rPr>
          <w:b/>
        </w:rPr>
        <w:t>Требования к продукции</w:t>
      </w: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spacing w:after="240"/>
        <w:ind w:right="-2" w:hanging="1080"/>
        <w:jc w:val="both"/>
        <w:rPr>
          <w:b/>
        </w:rPr>
      </w:pPr>
      <w:r>
        <w:rPr>
          <w:b/>
        </w:rPr>
        <w:t>Таблица 1. «Перечень и объем закупаемой продукции»</w:t>
      </w:r>
    </w:p>
    <w:tbl>
      <w:tblPr>
        <w:tblStyle w:val="afff0"/>
        <w:tblW w:w="4937" w:type="pct"/>
        <w:tblLayout w:type="fixed"/>
        <w:tblLook w:val="04A0" w:firstRow="1" w:lastRow="0" w:firstColumn="1" w:lastColumn="0" w:noHBand="0" w:noVBand="1"/>
      </w:tblPr>
      <w:tblGrid>
        <w:gridCol w:w="600"/>
        <w:gridCol w:w="6828"/>
        <w:gridCol w:w="1639"/>
        <w:gridCol w:w="1559"/>
      </w:tblGrid>
      <w:tr w:rsidR="00643FEF" w:rsidTr="00643FEF">
        <w:trPr>
          <w:trHeight w:val="678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№</w:t>
            </w:r>
          </w:p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п/п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продукции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</w:t>
            </w:r>
          </w:p>
        </w:tc>
      </w:tr>
      <w:tr w:rsidR="00643FEF" w:rsidTr="00643FEF">
        <w:trPr>
          <w:trHeight w:val="144"/>
        </w:trPr>
        <w:tc>
          <w:tcPr>
            <w:tcW w:w="600" w:type="dxa"/>
            <w:vAlign w:val="center"/>
          </w:tcPr>
          <w:p w:rsidR="00643FEF" w:rsidRDefault="00643FEF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b/>
                <w:sz w:val="22"/>
                <w:szCs w:val="22"/>
              </w:rPr>
              <w:t>1</w:t>
            </w:r>
          </w:p>
        </w:tc>
        <w:tc>
          <w:tcPr>
            <w:tcW w:w="6828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63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559" w:type="dxa"/>
            <w:vAlign w:val="center"/>
          </w:tcPr>
          <w:p w:rsidR="00643FEF" w:rsidRDefault="00643FEF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643FEF" w:rsidTr="00643FEF">
        <w:trPr>
          <w:trHeight w:val="160"/>
        </w:trPr>
        <w:tc>
          <w:tcPr>
            <w:tcW w:w="600" w:type="dxa"/>
            <w:vAlign w:val="center"/>
          </w:tcPr>
          <w:p w:rsidR="00643FEF" w:rsidRDefault="00643FEF" w:rsidP="00557B0A">
            <w:pPr>
              <w:jc w:val="center"/>
              <w:rPr>
                <w:sz w:val="22"/>
                <w:szCs w:val="22"/>
              </w:rPr>
            </w:pPr>
            <w:r>
              <w:rPr>
                <w:rFonts w:eastAsia="DengXian"/>
                <w:sz w:val="22"/>
                <w:szCs w:val="22"/>
              </w:rPr>
              <w:t>1.</w:t>
            </w:r>
          </w:p>
        </w:tc>
        <w:tc>
          <w:tcPr>
            <w:tcW w:w="6828" w:type="dxa"/>
            <w:vAlign w:val="center"/>
          </w:tcPr>
          <w:p w:rsidR="00643FEF" w:rsidRPr="005A7342" w:rsidRDefault="00507B38" w:rsidP="00B056F0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507B38">
              <w:rPr>
                <w:rFonts w:eastAsia="DengXian"/>
                <w:color w:val="000000"/>
                <w:sz w:val="22"/>
                <w:szCs w:val="22"/>
              </w:rPr>
              <w:t xml:space="preserve">Снегоход БУРАН ЛИДЕР (длинная база - 2х </w:t>
            </w:r>
            <w:proofErr w:type="spellStart"/>
            <w:r w:rsidRPr="00507B38">
              <w:rPr>
                <w:rFonts w:eastAsia="DengXian"/>
                <w:color w:val="000000"/>
                <w:sz w:val="22"/>
                <w:szCs w:val="22"/>
              </w:rPr>
              <w:t>местый</w:t>
            </w:r>
            <w:proofErr w:type="spellEnd"/>
            <w:r w:rsidRPr="00507B38">
              <w:rPr>
                <w:rFonts w:eastAsia="DengXi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39" w:type="dxa"/>
            <w:vAlign w:val="center"/>
          </w:tcPr>
          <w:p w:rsidR="00643FEF" w:rsidRDefault="00643FEF" w:rsidP="00557B0A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1559" w:type="dxa"/>
            <w:vAlign w:val="center"/>
          </w:tcPr>
          <w:p w:rsidR="00643FEF" w:rsidRDefault="00507B38" w:rsidP="00557B0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  <w:p w:rsidR="00507B38" w:rsidRDefault="00507B38" w:rsidP="00557B0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343CA" w:rsidRDefault="00E343CA">
      <w:pPr>
        <w:pStyle w:val="af6"/>
        <w:tabs>
          <w:tab w:val="left" w:pos="567"/>
        </w:tabs>
        <w:ind w:left="1080" w:right="-2"/>
        <w:jc w:val="both"/>
        <w:rPr>
          <w:b/>
        </w:rPr>
      </w:pPr>
    </w:p>
    <w:p w:rsidR="00E154B1" w:rsidRDefault="00E154B1" w:rsidP="00E154B1">
      <w:pPr>
        <w:pStyle w:val="af6"/>
        <w:numPr>
          <w:ilvl w:val="1"/>
          <w:numId w:val="3"/>
        </w:numPr>
        <w:tabs>
          <w:tab w:val="left" w:pos="567"/>
        </w:tabs>
        <w:spacing w:after="240"/>
        <w:ind w:left="1077" w:hanging="1077"/>
        <w:jc w:val="both"/>
        <w:rPr>
          <w:b/>
        </w:rPr>
      </w:pPr>
      <w:r>
        <w:rPr>
          <w:b/>
        </w:rPr>
        <w:t>Таблица 2. «Требования по срокам поставки продукции»</w:t>
      </w:r>
    </w:p>
    <w:tbl>
      <w:tblPr>
        <w:tblStyle w:val="afff0"/>
        <w:tblW w:w="5000" w:type="pct"/>
        <w:tblLayout w:type="fixed"/>
        <w:tblLook w:val="04A0" w:firstRow="1" w:lastRow="0" w:firstColumn="1" w:lastColumn="0" w:noHBand="0" w:noVBand="1"/>
      </w:tblPr>
      <w:tblGrid>
        <w:gridCol w:w="698"/>
        <w:gridCol w:w="4457"/>
        <w:gridCol w:w="2211"/>
        <w:gridCol w:w="3396"/>
      </w:tblGrid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№</w:t>
            </w:r>
          </w:p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п/п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началу срока поставки продукции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sz w:val="20"/>
                <w:szCs w:val="20"/>
              </w:rPr>
              <w:t>Требования к окончанию срока к поставки продукции</w:t>
            </w:r>
          </w:p>
        </w:tc>
      </w:tr>
      <w:tr w:rsidR="00E154B1" w:rsidTr="00643FEF">
        <w:tc>
          <w:tcPr>
            <w:tcW w:w="698" w:type="dxa"/>
            <w:vAlign w:val="center"/>
          </w:tcPr>
          <w:p w:rsidR="00E154B1" w:rsidRDefault="00E154B1" w:rsidP="00C17EAC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b/>
                <w:sz w:val="20"/>
                <w:szCs w:val="20"/>
              </w:rPr>
              <w:t>1</w:t>
            </w:r>
          </w:p>
        </w:tc>
        <w:tc>
          <w:tcPr>
            <w:tcW w:w="4457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211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396" w:type="dxa"/>
          </w:tcPr>
          <w:p w:rsidR="00E154B1" w:rsidRDefault="00E154B1" w:rsidP="00C17EAC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</w:pPr>
            <w:r>
              <w:rPr>
                <w:b/>
                <w:sz w:val="20"/>
                <w:szCs w:val="20"/>
              </w:rPr>
              <w:t>4</w:t>
            </w:r>
          </w:p>
        </w:tc>
      </w:tr>
      <w:tr w:rsidR="00E37D55" w:rsidTr="00643FEF">
        <w:trPr>
          <w:trHeight w:val="576"/>
        </w:trPr>
        <w:tc>
          <w:tcPr>
            <w:tcW w:w="698" w:type="dxa"/>
            <w:vAlign w:val="center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1.</w:t>
            </w:r>
          </w:p>
        </w:tc>
        <w:tc>
          <w:tcPr>
            <w:tcW w:w="4457" w:type="dxa"/>
            <w:vAlign w:val="center"/>
          </w:tcPr>
          <w:p w:rsidR="00E37D55" w:rsidRPr="005A7342" w:rsidRDefault="00507B38" w:rsidP="00E37D55">
            <w:pPr>
              <w:rPr>
                <w:rFonts w:eastAsia="DengXian"/>
                <w:color w:val="000000"/>
                <w:sz w:val="22"/>
                <w:szCs w:val="22"/>
              </w:rPr>
            </w:pPr>
            <w:r w:rsidRPr="00507B38">
              <w:rPr>
                <w:rFonts w:eastAsia="DengXian"/>
                <w:color w:val="000000"/>
                <w:sz w:val="22"/>
                <w:szCs w:val="22"/>
              </w:rPr>
              <w:t xml:space="preserve">Снегоход БУРАН ЛИДЕР (длинная база - 2х </w:t>
            </w:r>
            <w:proofErr w:type="spellStart"/>
            <w:r w:rsidRPr="00507B38">
              <w:rPr>
                <w:rFonts w:eastAsia="DengXian"/>
                <w:color w:val="000000"/>
                <w:sz w:val="22"/>
                <w:szCs w:val="22"/>
              </w:rPr>
              <w:t>местый</w:t>
            </w:r>
            <w:proofErr w:type="spellEnd"/>
            <w:r w:rsidRPr="00507B38">
              <w:rPr>
                <w:rFonts w:eastAsia="DengXian"/>
                <w:color w:val="000000"/>
                <w:sz w:val="22"/>
                <w:szCs w:val="22"/>
              </w:rPr>
              <w:t>)</w:t>
            </w:r>
          </w:p>
        </w:tc>
        <w:tc>
          <w:tcPr>
            <w:tcW w:w="2211" w:type="dxa"/>
          </w:tcPr>
          <w:p w:rsidR="00E37D55" w:rsidRDefault="00E37D55" w:rsidP="00E37D55">
            <w:pPr>
              <w:pStyle w:val="af6"/>
              <w:tabs>
                <w:tab w:val="left" w:pos="567"/>
              </w:tabs>
              <w:ind w:left="0"/>
              <w:contextualSpacing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 даты подписания договора</w:t>
            </w:r>
          </w:p>
        </w:tc>
        <w:tc>
          <w:tcPr>
            <w:tcW w:w="3396" w:type="dxa"/>
          </w:tcPr>
          <w:p w:rsidR="00E37D55" w:rsidRDefault="00E37D55" w:rsidP="00E37D55">
            <w:pPr>
              <w:jc w:val="center"/>
              <w:rPr>
                <w:rFonts w:eastAsia="DengXian"/>
              </w:rPr>
            </w:pPr>
            <w:r>
              <w:rPr>
                <w:rFonts w:eastAsia="DengXian"/>
                <w:sz w:val="20"/>
                <w:szCs w:val="20"/>
              </w:rPr>
              <w:t>Не позднее 90 дней с даты подписания договора</w:t>
            </w:r>
          </w:p>
        </w:tc>
      </w:tr>
    </w:tbl>
    <w:p w:rsidR="00E343CA" w:rsidRDefault="00557B0A">
      <w:pPr>
        <w:pStyle w:val="af6"/>
        <w:tabs>
          <w:tab w:val="left" w:pos="567"/>
        </w:tabs>
        <w:ind w:left="1080" w:right="-2"/>
        <w:jc w:val="both"/>
        <w:rPr>
          <w:b/>
        </w:rPr>
      </w:pPr>
      <w:r>
        <w:br w:type="page"/>
      </w:r>
    </w:p>
    <w:p w:rsidR="008014BC" w:rsidRDefault="008014BC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  <w:sectPr w:rsidR="008014BC" w:rsidSect="00E154B1">
          <w:pgSz w:w="11906" w:h="16838"/>
          <w:pgMar w:top="567" w:right="567" w:bottom="1134" w:left="567" w:header="0" w:footer="0" w:gutter="0"/>
          <w:cols w:space="720"/>
          <w:formProt w:val="0"/>
          <w:docGrid w:linePitch="381"/>
        </w:sectPr>
      </w:pPr>
    </w:p>
    <w:p w:rsidR="00E343CA" w:rsidRDefault="00557B0A">
      <w:pPr>
        <w:pStyle w:val="af6"/>
        <w:numPr>
          <w:ilvl w:val="1"/>
          <w:numId w:val="3"/>
        </w:numPr>
        <w:tabs>
          <w:tab w:val="left" w:pos="567"/>
        </w:tabs>
        <w:ind w:right="-2" w:hanging="1080"/>
        <w:jc w:val="both"/>
        <w:rPr>
          <w:b/>
          <w:bCs/>
        </w:rPr>
      </w:pPr>
      <w:r>
        <w:rPr>
          <w:b/>
          <w:bCs/>
        </w:rPr>
        <w:lastRenderedPageBreak/>
        <w:t>Таблица 3. «Требования к продукции»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p w:rsidR="00E343CA" w:rsidRDefault="00557B0A">
      <w:pPr>
        <w:pStyle w:val="af6"/>
        <w:ind w:left="0" w:right="-31" w:firstLine="543"/>
        <w:jc w:val="both"/>
      </w:pPr>
      <w:r>
        <w:rPr>
          <w:color w:val="000000"/>
        </w:rPr>
        <w:t>Участник должен принять во внимание, что ссылка на марку (тип) продукции, указанной в настоящих Технических требованиях и структуре НМЦ, носит описательный, а не обязательный характер. В случае если Участником предлагаются эквивалент требуемой Заказчику продукции, в составе своего предложения он должен в обязательном порядке указать марку и подробное техническое описание предлагаемого к поставке эквивалента.</w:t>
      </w:r>
      <w:r>
        <w:t xml:space="preserve"> </w:t>
      </w:r>
    </w:p>
    <w:p w:rsidR="00E343CA" w:rsidRDefault="00557B0A">
      <w:pPr>
        <w:pStyle w:val="af6"/>
        <w:ind w:left="0" w:right="-31" w:firstLine="543"/>
        <w:jc w:val="both"/>
        <w:rPr>
          <w:color w:val="000000"/>
        </w:rPr>
      </w:pPr>
      <w:r>
        <w:rPr>
          <w:color w:val="000000"/>
        </w:rPr>
        <w:t>Эквивалентная продукция – это продукция, которая по техническим и функциональным характеристикам не уступает характеристикам, заявленным в документации о закупке, в том числе, по гарантийным срокам и срокам эксплуатации. Отсутствие в составе технико-коммерческого предложения подробного технического описания эквивалента продукции является причиной отклонения предложения Участника.</w:t>
      </w:r>
    </w:p>
    <w:p w:rsidR="00E343CA" w:rsidRDefault="00E343CA">
      <w:pPr>
        <w:pStyle w:val="af6"/>
        <w:tabs>
          <w:tab w:val="left" w:pos="567"/>
        </w:tabs>
        <w:ind w:left="1080"/>
        <w:jc w:val="both"/>
        <w:rPr>
          <w:b/>
          <w:bCs/>
        </w:rPr>
      </w:pPr>
    </w:p>
    <w:tbl>
      <w:tblPr>
        <w:tblStyle w:val="aff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743"/>
        <w:gridCol w:w="3064"/>
        <w:gridCol w:w="4922"/>
        <w:gridCol w:w="2333"/>
        <w:gridCol w:w="2200"/>
        <w:gridCol w:w="1865"/>
      </w:tblGrid>
      <w:tr w:rsidR="00E343CA" w:rsidTr="008014BC">
        <w:trPr>
          <w:trHeight w:val="20"/>
          <w:jc w:val="center"/>
        </w:trPr>
        <w:tc>
          <w:tcPr>
            <w:tcW w:w="743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№</w:t>
            </w:r>
            <w:proofErr w:type="spellStart"/>
            <w:r>
              <w:rPr>
                <w:rFonts w:eastAsia="DengXian"/>
                <w:bCs/>
                <w:sz w:val="20"/>
                <w:szCs w:val="20"/>
              </w:rPr>
              <w:t>п.п</w:t>
            </w:r>
            <w:proofErr w:type="spellEnd"/>
          </w:p>
        </w:tc>
        <w:tc>
          <w:tcPr>
            <w:tcW w:w="3064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4922" w:type="dxa"/>
            <w:vMerge w:val="restart"/>
            <w:shd w:val="clear" w:color="auto" w:fill="auto"/>
            <w:vAlign w:val="center"/>
          </w:tcPr>
          <w:p w:rsidR="00E343CA" w:rsidRDefault="00557B0A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6398" w:type="dxa"/>
            <w:gridSpan w:val="3"/>
            <w:shd w:val="clear" w:color="auto" w:fill="auto"/>
            <w:vAlign w:val="center"/>
          </w:tcPr>
          <w:p w:rsidR="00E343CA" w:rsidRDefault="00557B0A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Способ подтверждения участником соответствие требованиям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064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922" w:type="dxa"/>
            <w:vMerge/>
            <w:shd w:val="clear" w:color="auto" w:fill="auto"/>
            <w:vAlign w:val="center"/>
          </w:tcPr>
          <w:p w:rsidR="00E343CA" w:rsidRDefault="00E343C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  <w:vAlign w:val="center"/>
          </w:tcPr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Согласие с требованием/</w:t>
            </w:r>
          </w:p>
          <w:p w:rsidR="00E343CA" w:rsidRDefault="00557B0A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Cs/>
                <w:sz w:val="20"/>
                <w:szCs w:val="20"/>
              </w:rPr>
              <w:t>Предложение  участника по характеристикам и параметрам</w:t>
            </w:r>
          </w:p>
        </w:tc>
      </w:tr>
      <w:tr w:rsidR="00E343CA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064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922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33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00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865" w:type="dxa"/>
            <w:vAlign w:val="center"/>
          </w:tcPr>
          <w:p w:rsidR="00E343CA" w:rsidRDefault="00557B0A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6</w:t>
            </w: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ind w:left="-28"/>
              <w:rPr>
                <w:b/>
                <w:sz w:val="20"/>
                <w:szCs w:val="20"/>
              </w:rPr>
            </w:pPr>
            <w:r w:rsidRPr="005A7342">
              <w:rPr>
                <w:rFonts w:eastAsia="DengXian"/>
                <w:b/>
                <w:sz w:val="20"/>
                <w:szCs w:val="20"/>
              </w:rPr>
              <w:t>1.</w:t>
            </w:r>
          </w:p>
        </w:tc>
        <w:tc>
          <w:tcPr>
            <w:tcW w:w="7986" w:type="dxa"/>
            <w:gridSpan w:val="2"/>
            <w:shd w:val="clear" w:color="auto" w:fill="F2F2F2" w:themeFill="background1" w:themeFillShade="F2"/>
            <w:vAlign w:val="center"/>
          </w:tcPr>
          <w:p w:rsidR="005A7342" w:rsidRPr="005A7342" w:rsidRDefault="00507B38" w:rsidP="005A7342">
            <w:pPr>
              <w:rPr>
                <w:rFonts w:eastAsia="DengXian"/>
                <w:b/>
                <w:color w:val="000000"/>
                <w:sz w:val="22"/>
                <w:szCs w:val="22"/>
              </w:rPr>
            </w:pPr>
            <w:r w:rsidRPr="00507B38">
              <w:rPr>
                <w:rFonts w:eastAsia="DengXian"/>
                <w:b/>
                <w:color w:val="000000"/>
                <w:sz w:val="22"/>
                <w:szCs w:val="22"/>
              </w:rPr>
              <w:t xml:space="preserve">Снегоход БУРАН ЛИДЕР (длинная база - 2х </w:t>
            </w:r>
            <w:proofErr w:type="spellStart"/>
            <w:r w:rsidRPr="00507B38">
              <w:rPr>
                <w:rFonts w:eastAsia="DengXian"/>
                <w:b/>
                <w:color w:val="000000"/>
                <w:sz w:val="22"/>
                <w:szCs w:val="22"/>
              </w:rPr>
              <w:t>местый</w:t>
            </w:r>
            <w:proofErr w:type="spellEnd"/>
            <w:r w:rsidRPr="00507B38">
              <w:rPr>
                <w:rFonts w:eastAsia="DengXian"/>
                <w:b/>
                <w:color w:val="000000"/>
                <w:sz w:val="22"/>
                <w:szCs w:val="22"/>
              </w:rPr>
              <w:t>)</w:t>
            </w:r>
          </w:p>
        </w:tc>
        <w:tc>
          <w:tcPr>
            <w:tcW w:w="2333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2200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sz w:val="20"/>
                <w:szCs w:val="20"/>
                <w:highlight w:val="lightGray"/>
              </w:rPr>
            </w:pPr>
            <w:r w:rsidRPr="005A7342">
              <w:rPr>
                <w:rFonts w:eastAsia="DengXian"/>
                <w:b/>
                <w:sz w:val="20"/>
                <w:szCs w:val="20"/>
                <w:highlight w:val="lightGray"/>
              </w:rPr>
              <w:t>-//-</w:t>
            </w:r>
          </w:p>
        </w:tc>
        <w:tc>
          <w:tcPr>
            <w:tcW w:w="1865" w:type="dxa"/>
            <w:shd w:val="clear" w:color="auto" w:fill="F2F2F2" w:themeFill="background1" w:themeFillShade="F2"/>
            <w:vAlign w:val="center"/>
          </w:tcPr>
          <w:p w:rsidR="005A7342" w:rsidRPr="005A7342" w:rsidRDefault="005A7342" w:rsidP="005A7342">
            <w:pPr>
              <w:widowControl w:val="0"/>
              <w:jc w:val="center"/>
              <w:rPr>
                <w:b/>
                <w:bCs/>
                <w:sz w:val="20"/>
                <w:szCs w:val="20"/>
                <w:highlight w:val="lightGray"/>
              </w:rPr>
            </w:pPr>
          </w:p>
        </w:tc>
      </w:tr>
      <w:tr w:rsidR="005A7342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A7342" w:rsidRDefault="005A7342" w:rsidP="005A7342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Требования к техническим и функциональным характеристикам:</w:t>
            </w:r>
          </w:p>
        </w:tc>
        <w:tc>
          <w:tcPr>
            <w:tcW w:w="2333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A7342" w:rsidRDefault="005A7342" w:rsidP="005A7342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014BC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8014BC" w:rsidRDefault="008014BC" w:rsidP="008014BC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8014BC" w:rsidRDefault="008014BC" w:rsidP="008014BC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Базовое шасси:</w:t>
            </w:r>
          </w:p>
        </w:tc>
        <w:tc>
          <w:tcPr>
            <w:tcW w:w="4922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8014BC" w:rsidRDefault="008014BC" w:rsidP="008014BC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8014BC" w:rsidRDefault="008014BC" w:rsidP="008014BC">
            <w:pPr>
              <w:jc w:val="center"/>
            </w:pPr>
            <w:r w:rsidRPr="00E14A37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БУРАН ЛИДЕР АДЕ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Гусеница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2×(3686×380×17.5)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Габаритные размеры (</w:t>
            </w:r>
            <w:proofErr w:type="spellStart"/>
            <w:r>
              <w:rPr>
                <w:rFonts w:eastAsia="DengXian"/>
                <w:sz w:val="20"/>
                <w:szCs w:val="20"/>
              </w:rPr>
              <w:t>ДхШхВ</w:t>
            </w:r>
            <w:proofErr w:type="spellEnd"/>
            <w:r>
              <w:rPr>
                <w:rFonts w:eastAsia="DengXian"/>
                <w:sz w:val="20"/>
                <w:szCs w:val="20"/>
              </w:rPr>
              <w:t>), мм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3060×910×1385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  <w:shd w:val="clear" w:color="auto" w:fill="FFFFFF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Масса, кг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310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Указание характеристик 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Двигатель: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Тип двигателя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>Бензиновый, 2 –цилиндровый, 2-тактный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Марка, модель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  <w:highlight w:val="yellow"/>
              </w:rPr>
            </w:pPr>
            <w:r w:rsidRPr="00507B38">
              <w:rPr>
                <w:rFonts w:eastAsia="DengXian"/>
                <w:sz w:val="20"/>
                <w:szCs w:val="20"/>
              </w:rPr>
              <w:t>РМЗ-640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Мощность,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. 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rFonts w:eastAsia="DengXian"/>
                <w:sz w:val="20"/>
                <w:szCs w:val="20"/>
              </w:rPr>
              <w:t xml:space="preserve">Не менее 34 </w:t>
            </w:r>
            <w:proofErr w:type="spellStart"/>
            <w:r>
              <w:rPr>
                <w:rFonts w:eastAsia="DengXian"/>
                <w:sz w:val="20"/>
                <w:szCs w:val="20"/>
              </w:rPr>
              <w:t>л.с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507B38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Топливная система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1-карбюраторная</w:t>
            </w:r>
          </w:p>
        </w:tc>
        <w:tc>
          <w:tcPr>
            <w:tcW w:w="2333" w:type="dxa"/>
          </w:tcPr>
          <w:p w:rsidR="00507B38" w:rsidRDefault="00507B38" w:rsidP="00507B38">
            <w:r w:rsidRPr="008B6F7E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507B38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Карбюратор / тип</w:t>
            </w:r>
            <w:r w:rsidRPr="00507B38">
              <w:rPr>
                <w:rFonts w:eastAsia="DengXian"/>
                <w:sz w:val="20"/>
                <w:szCs w:val="20"/>
              </w:rPr>
              <w:tab/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поплавковый</w:t>
            </w:r>
          </w:p>
        </w:tc>
        <w:tc>
          <w:tcPr>
            <w:tcW w:w="2333" w:type="dxa"/>
          </w:tcPr>
          <w:p w:rsidR="00507B38" w:rsidRDefault="00507B38" w:rsidP="00507B38">
            <w:r w:rsidRPr="008B6F7E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507B38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Pr="00507B38" w:rsidRDefault="00507B38" w:rsidP="00507B38">
            <w:pPr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Охлаждение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Воздушное</w:t>
            </w:r>
          </w:p>
        </w:tc>
        <w:tc>
          <w:tcPr>
            <w:tcW w:w="2333" w:type="dxa"/>
          </w:tcPr>
          <w:p w:rsidR="00507B38" w:rsidRDefault="00507B38" w:rsidP="00507B38">
            <w:r w:rsidRPr="008B6F7E"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ind w:left="-28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Pr="00FC6788" w:rsidRDefault="00507B38" w:rsidP="00507B38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Шасси: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Pr="00FC6788" w:rsidRDefault="00507B38" w:rsidP="00507B3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7B38">
              <w:rPr>
                <w:rFonts w:eastAsia="DengXian"/>
                <w:bCs/>
                <w:sz w:val="20"/>
                <w:szCs w:val="20"/>
              </w:rPr>
              <w:t>Трансмиссия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 xml:space="preserve">Вариатор, коробка реверса, передача вперед, реверс, </w:t>
            </w:r>
            <w:proofErr w:type="spellStart"/>
            <w:r w:rsidRPr="00507B38">
              <w:rPr>
                <w:rFonts w:eastAsia="DengXian"/>
                <w:sz w:val="20"/>
                <w:szCs w:val="20"/>
              </w:rPr>
              <w:t>нейтраль</w:t>
            </w:r>
            <w:proofErr w:type="spellEnd"/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Pr="00FC6788" w:rsidRDefault="00507B38" w:rsidP="00507B38">
            <w:pPr>
              <w:widowControl w:val="0"/>
              <w:rPr>
                <w:rFonts w:eastAsia="DengXian"/>
                <w:bCs/>
                <w:sz w:val="20"/>
                <w:szCs w:val="20"/>
              </w:rPr>
            </w:pPr>
            <w:r w:rsidRPr="00507B38">
              <w:rPr>
                <w:rFonts w:eastAsia="DengXian"/>
                <w:bCs/>
                <w:sz w:val="20"/>
                <w:szCs w:val="20"/>
              </w:rPr>
              <w:t>Тормозной механизм</w:t>
            </w:r>
          </w:p>
        </w:tc>
        <w:tc>
          <w:tcPr>
            <w:tcW w:w="4922" w:type="dxa"/>
            <w:vAlign w:val="center"/>
          </w:tcPr>
          <w:p w:rsidR="00507B38" w:rsidRPr="00FC678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507B38">
              <w:rPr>
                <w:rFonts w:eastAsia="DengXian"/>
                <w:sz w:val="20"/>
                <w:szCs w:val="20"/>
              </w:rPr>
              <w:t>Гидравлический, дисковый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Pr="00FC6788" w:rsidRDefault="00507B38" w:rsidP="00507B38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Pr="00FC6788" w:rsidRDefault="00507B38" w:rsidP="00507B38">
            <w:pPr>
              <w:widowControl w:val="0"/>
              <w:rPr>
                <w:rFonts w:eastAsia="DengXian"/>
                <w:b/>
                <w:bCs/>
                <w:sz w:val="20"/>
                <w:szCs w:val="20"/>
              </w:rPr>
            </w:pPr>
            <w:r w:rsidRPr="00507B38">
              <w:rPr>
                <w:rFonts w:eastAsia="DengXian"/>
                <w:b/>
                <w:bCs/>
                <w:sz w:val="20"/>
                <w:szCs w:val="20"/>
              </w:rPr>
              <w:t>Э</w:t>
            </w:r>
            <w:r>
              <w:rPr>
                <w:rFonts w:eastAsia="DengXian"/>
                <w:b/>
                <w:bCs/>
                <w:sz w:val="20"/>
                <w:szCs w:val="20"/>
              </w:rPr>
              <w:t>лектрооборудование:</w:t>
            </w:r>
          </w:p>
        </w:tc>
        <w:tc>
          <w:tcPr>
            <w:tcW w:w="4922" w:type="dxa"/>
            <w:vAlign w:val="center"/>
          </w:tcPr>
          <w:p w:rsidR="00507B38" w:rsidRPr="00FC678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1D3CB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Электростартер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Есть</w:t>
            </w:r>
          </w:p>
        </w:tc>
        <w:tc>
          <w:tcPr>
            <w:tcW w:w="2333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Ручной стартер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Есть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Шнур аварийного пуска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Есть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Зажигание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CDI (емкостное бесконтактное зажигание)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Обогрев рукояток руля и курка газа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Есть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Обогрев рукояток сиденья пассажира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Нет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 xml:space="preserve">Обогрев </w:t>
            </w:r>
            <w:proofErr w:type="spellStart"/>
            <w:r w:rsidRPr="008C2D91">
              <w:rPr>
                <w:sz w:val="20"/>
                <w:szCs w:val="20"/>
              </w:rPr>
              <w:t>визоров</w:t>
            </w:r>
            <w:proofErr w:type="spellEnd"/>
            <w:r w:rsidRPr="008C2D91">
              <w:rPr>
                <w:sz w:val="20"/>
                <w:szCs w:val="20"/>
              </w:rPr>
              <w:t xml:space="preserve"> шлемов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Нет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Тип фары, мощность (Вт)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Галогеновая, 55/60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8C2D91" w:rsidTr="00223A4F">
        <w:trPr>
          <w:trHeight w:val="20"/>
          <w:jc w:val="center"/>
        </w:trPr>
        <w:tc>
          <w:tcPr>
            <w:tcW w:w="743" w:type="dxa"/>
            <w:vAlign w:val="center"/>
          </w:tcPr>
          <w:p w:rsidR="008C2D91" w:rsidRDefault="008C2D91" w:rsidP="008C2D91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Спидометр / одометр</w:t>
            </w:r>
          </w:p>
        </w:tc>
        <w:tc>
          <w:tcPr>
            <w:tcW w:w="4922" w:type="dxa"/>
          </w:tcPr>
          <w:p w:rsidR="008C2D91" w:rsidRPr="008C2D91" w:rsidRDefault="008C2D91" w:rsidP="00354216">
            <w:pPr>
              <w:jc w:val="center"/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Есть</w:t>
            </w:r>
          </w:p>
        </w:tc>
        <w:tc>
          <w:tcPr>
            <w:tcW w:w="2333" w:type="dxa"/>
          </w:tcPr>
          <w:p w:rsidR="008C2D91" w:rsidRPr="008C2D91" w:rsidRDefault="008C2D91" w:rsidP="008C2D91">
            <w:pPr>
              <w:rPr>
                <w:sz w:val="20"/>
                <w:szCs w:val="20"/>
              </w:rPr>
            </w:pPr>
            <w:r w:rsidRPr="008C2D91">
              <w:rPr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8C2D91" w:rsidRDefault="008C2D91" w:rsidP="008C2D91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8C2D91" w:rsidRDefault="008C2D91" w:rsidP="008C2D91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Система питания: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507B38" w:rsidRDefault="00507B38" w:rsidP="00507B3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507B38" w:rsidRDefault="00507B38" w:rsidP="00507B38">
            <w:pPr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Вместимость топливного бака, л</w:t>
            </w:r>
          </w:p>
        </w:tc>
        <w:tc>
          <w:tcPr>
            <w:tcW w:w="4922" w:type="dxa"/>
            <w:vAlign w:val="center"/>
          </w:tcPr>
          <w:p w:rsidR="00507B38" w:rsidRDefault="00354216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28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54216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354216" w:rsidRPr="00354216" w:rsidRDefault="00354216" w:rsidP="00354216">
            <w:pPr>
              <w:widowControl w:val="0"/>
              <w:ind w:left="17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354216" w:rsidRPr="00354216" w:rsidRDefault="00354216" w:rsidP="00507B38">
            <w:pPr>
              <w:widowControl w:val="0"/>
              <w:rPr>
                <w:rFonts w:eastAsia="DengXian"/>
                <w:b/>
                <w:sz w:val="20"/>
                <w:szCs w:val="20"/>
              </w:rPr>
            </w:pPr>
            <w:r w:rsidRPr="00354216">
              <w:rPr>
                <w:rFonts w:eastAsia="DengXian"/>
                <w:b/>
                <w:sz w:val="20"/>
                <w:szCs w:val="20"/>
              </w:rPr>
              <w:t>Подвеска:</w:t>
            </w:r>
          </w:p>
        </w:tc>
        <w:tc>
          <w:tcPr>
            <w:tcW w:w="4922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333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354216" w:rsidRDefault="00354216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54216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354216" w:rsidRDefault="00354216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354216" w:rsidRDefault="00354216" w:rsidP="00507B38">
            <w:pPr>
              <w:widowControl w:val="0"/>
              <w:rPr>
                <w:rFonts w:eastAsia="DengXian"/>
                <w:sz w:val="20"/>
                <w:szCs w:val="20"/>
              </w:rPr>
            </w:pPr>
            <w:r w:rsidRPr="00354216">
              <w:rPr>
                <w:rFonts w:eastAsia="DengXian"/>
                <w:sz w:val="20"/>
                <w:szCs w:val="20"/>
              </w:rPr>
              <w:t>Тип пер. подвески</w:t>
            </w:r>
          </w:p>
        </w:tc>
        <w:tc>
          <w:tcPr>
            <w:tcW w:w="4922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 w:rsidRPr="00354216">
              <w:rPr>
                <w:rFonts w:eastAsia="DengXian"/>
                <w:sz w:val="20"/>
                <w:szCs w:val="20"/>
              </w:rPr>
              <w:t>Полуэллиптическая рессора</w:t>
            </w:r>
          </w:p>
        </w:tc>
        <w:tc>
          <w:tcPr>
            <w:tcW w:w="2333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354216" w:rsidRDefault="00354216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54216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354216" w:rsidRDefault="00354216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354216" w:rsidRDefault="00354216" w:rsidP="00507B38">
            <w:pPr>
              <w:widowControl w:val="0"/>
              <w:rPr>
                <w:rFonts w:eastAsia="DengXian"/>
                <w:sz w:val="20"/>
                <w:szCs w:val="20"/>
              </w:rPr>
            </w:pPr>
            <w:r w:rsidRPr="00354216">
              <w:rPr>
                <w:rFonts w:eastAsia="DengXian"/>
                <w:sz w:val="20"/>
                <w:szCs w:val="20"/>
              </w:rPr>
              <w:t>Ход пер. подвески, мм</w:t>
            </w:r>
          </w:p>
        </w:tc>
        <w:tc>
          <w:tcPr>
            <w:tcW w:w="4922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50</w:t>
            </w:r>
          </w:p>
        </w:tc>
        <w:tc>
          <w:tcPr>
            <w:tcW w:w="2333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354216" w:rsidRDefault="00354216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54216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354216" w:rsidRDefault="00354216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354216" w:rsidRDefault="00354216" w:rsidP="00507B38">
            <w:pPr>
              <w:widowControl w:val="0"/>
              <w:rPr>
                <w:rFonts w:eastAsia="DengXian"/>
                <w:sz w:val="20"/>
                <w:szCs w:val="20"/>
              </w:rPr>
            </w:pPr>
            <w:r w:rsidRPr="00354216">
              <w:rPr>
                <w:rFonts w:eastAsia="DengXian"/>
                <w:sz w:val="20"/>
                <w:szCs w:val="20"/>
              </w:rPr>
              <w:t>Тип зад. подвески</w:t>
            </w:r>
          </w:p>
        </w:tc>
        <w:tc>
          <w:tcPr>
            <w:tcW w:w="4922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proofErr w:type="spellStart"/>
            <w:r w:rsidRPr="00354216">
              <w:rPr>
                <w:rFonts w:eastAsia="DengXian"/>
                <w:sz w:val="20"/>
                <w:szCs w:val="20"/>
              </w:rPr>
              <w:t>Катковая</w:t>
            </w:r>
            <w:proofErr w:type="spellEnd"/>
            <w:r w:rsidRPr="00354216">
              <w:rPr>
                <w:rFonts w:eastAsia="DengXian"/>
                <w:sz w:val="20"/>
                <w:szCs w:val="20"/>
              </w:rPr>
              <w:t xml:space="preserve"> </w:t>
            </w:r>
            <w:proofErr w:type="spellStart"/>
            <w:r w:rsidRPr="00354216">
              <w:rPr>
                <w:rFonts w:eastAsia="DengXian"/>
                <w:sz w:val="20"/>
                <w:szCs w:val="20"/>
              </w:rPr>
              <w:t>независ</w:t>
            </w:r>
            <w:proofErr w:type="spellEnd"/>
            <w:r w:rsidRPr="00354216">
              <w:rPr>
                <w:rFonts w:eastAsia="DengXian"/>
                <w:sz w:val="20"/>
                <w:szCs w:val="20"/>
              </w:rPr>
              <w:t xml:space="preserve">., </w:t>
            </w:r>
            <w:proofErr w:type="spellStart"/>
            <w:r w:rsidRPr="00354216">
              <w:rPr>
                <w:rFonts w:eastAsia="DengXian"/>
                <w:sz w:val="20"/>
                <w:szCs w:val="20"/>
              </w:rPr>
              <w:t>пруж</w:t>
            </w:r>
            <w:proofErr w:type="spellEnd"/>
            <w:r w:rsidRPr="00354216">
              <w:rPr>
                <w:rFonts w:eastAsia="DengXian"/>
                <w:sz w:val="20"/>
                <w:szCs w:val="20"/>
              </w:rPr>
              <w:t>.-балансир.</w:t>
            </w:r>
          </w:p>
        </w:tc>
        <w:tc>
          <w:tcPr>
            <w:tcW w:w="2333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354216" w:rsidRDefault="00354216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354216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354216" w:rsidRDefault="00354216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354216" w:rsidRDefault="00354216" w:rsidP="00507B38">
            <w:pPr>
              <w:widowControl w:val="0"/>
              <w:rPr>
                <w:rFonts w:eastAsia="DengXian"/>
                <w:sz w:val="20"/>
                <w:szCs w:val="20"/>
              </w:rPr>
            </w:pPr>
            <w:r w:rsidRPr="00354216">
              <w:rPr>
                <w:rFonts w:eastAsia="DengXian"/>
                <w:sz w:val="20"/>
                <w:szCs w:val="20"/>
              </w:rPr>
              <w:t>Ход зад. подвески, мм</w:t>
            </w:r>
            <w:r w:rsidRPr="00354216">
              <w:rPr>
                <w:rFonts w:eastAsia="DengXian"/>
                <w:sz w:val="20"/>
                <w:szCs w:val="20"/>
              </w:rPr>
              <w:tab/>
            </w:r>
          </w:p>
        </w:tc>
        <w:tc>
          <w:tcPr>
            <w:tcW w:w="4922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50</w:t>
            </w:r>
          </w:p>
        </w:tc>
        <w:tc>
          <w:tcPr>
            <w:tcW w:w="2333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2200" w:type="dxa"/>
            <w:vAlign w:val="center"/>
          </w:tcPr>
          <w:p w:rsidR="00354216" w:rsidRDefault="00354216" w:rsidP="00507B38">
            <w:pPr>
              <w:jc w:val="center"/>
              <w:rPr>
                <w:rFonts w:eastAsia="DengXian"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354216" w:rsidRDefault="00354216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07B38" w:rsidRDefault="00507B38" w:rsidP="00507B3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климатическому исполнению и стойкости к воздействующим климатическим факторам: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507B38" w:rsidRDefault="00507B38" w:rsidP="00507B3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507B38" w:rsidRDefault="00507B38" w:rsidP="00507B3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Климатическое исполнение и категория размещения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Северное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Температура окружающего воздуха, мин/макс, ºС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-50 / +40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экономическим параметрам поставляемой продукции: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507B38" w:rsidRDefault="00507B38" w:rsidP="00507B3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507B38" w:rsidRDefault="00507B38" w:rsidP="00507B3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Назначенный срок службы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Не менее 10 лет со дня ввода в эксплуатацию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1"/>
              <w:widowControl w:val="0"/>
              <w:numPr>
                <w:ilvl w:val="0"/>
                <w:numId w:val="12"/>
              </w:numPr>
              <w:ind w:left="-28" w:firstLine="0"/>
              <w:jc w:val="left"/>
              <w:rPr>
                <w:b w:val="0"/>
                <w:bCs/>
                <w:sz w:val="20"/>
                <w:lang w:val="ru-RU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pStyle w:val="1"/>
              <w:widowControl w:val="0"/>
              <w:jc w:val="left"/>
              <w:rPr>
                <w:b w:val="0"/>
                <w:bCs/>
                <w:sz w:val="20"/>
                <w:lang w:val="ru-RU"/>
              </w:rPr>
            </w:pPr>
            <w:r>
              <w:rPr>
                <w:rFonts w:eastAsia="DengXian"/>
                <w:b w:val="0"/>
                <w:bCs/>
                <w:sz w:val="20"/>
                <w:lang w:val="ru-RU"/>
              </w:rPr>
              <w:t>Изготовление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Продукция должна быть серийного, промышленного производства, произведенной заводом изготовителем с опытом выпуска данной продукции не менее пяти лет, поставляемая продукция должна быть новой, не бывшей в употреблении, изготовленной не ранее 2027г.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eastAsia="DengXi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Коэффициент готовности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Готовность к эксплуатации с момента получения автомобиля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Требования к доставке, маркировке, упаковке, транспортировке, условиям хранения: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507B38" w:rsidRDefault="00507B38" w:rsidP="00507B3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507B38" w:rsidRDefault="00507B38" w:rsidP="00507B38">
            <w:pPr>
              <w:spacing w:line="276" w:lineRule="auto"/>
              <w:jc w:val="center"/>
            </w:pPr>
            <w:r w:rsidRPr="000F2660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Место доставки продукции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Республика Саха (Якутия), пос.</w:t>
            </w:r>
            <w:r>
              <w:rPr>
                <w:rFonts w:eastAsia="DengXian"/>
                <w:spacing w:val="-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Нижний Бестях</w:t>
            </w:r>
            <w:r>
              <w:rPr>
                <w:rFonts w:eastAsia="DengXian"/>
                <w:spacing w:val="-3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(ул.</w:t>
            </w:r>
            <w:r>
              <w:rPr>
                <w:rFonts w:eastAsia="DengXian"/>
                <w:spacing w:val="-2"/>
                <w:sz w:val="20"/>
                <w:szCs w:val="20"/>
              </w:rPr>
              <w:t xml:space="preserve"> Л</w:t>
            </w:r>
            <w:r>
              <w:rPr>
                <w:rFonts w:eastAsia="DengXian"/>
                <w:sz w:val="20"/>
                <w:szCs w:val="20"/>
              </w:rPr>
              <w:t>енина, д.</w:t>
            </w:r>
            <w:r>
              <w:rPr>
                <w:rFonts w:eastAsia="DengXian"/>
                <w:spacing w:val="-4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117А)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Способ доставки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Перевозка тралом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Условия доставки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 проведением регламентированного ТО в пути следования и предпродажной подготовки в месте доставки, согласно инструкции по эксплуатации шасси, с обязательным предоставлением подтверждающих документов.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Маркировка продукции при приёме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Серийный заводской номер (VIN), </w:t>
            </w:r>
            <w:proofErr w:type="spellStart"/>
            <w:r>
              <w:rPr>
                <w:rFonts w:eastAsia="DengXian"/>
                <w:sz w:val="20"/>
                <w:szCs w:val="20"/>
              </w:rPr>
              <w:t>шильд</w:t>
            </w:r>
            <w:proofErr w:type="spellEnd"/>
            <w:r>
              <w:rPr>
                <w:rFonts w:eastAsia="DengXian"/>
                <w:sz w:val="20"/>
                <w:szCs w:val="20"/>
              </w:rPr>
              <w:t xml:space="preserve"> завода изготовителя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E37D55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ind w:left="-28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86" w:type="dxa"/>
            <w:gridSpan w:val="2"/>
            <w:vAlign w:val="center"/>
          </w:tcPr>
          <w:p w:rsidR="00507B38" w:rsidRDefault="00507B38" w:rsidP="00507B38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b/>
                <w:bCs/>
                <w:sz w:val="20"/>
                <w:szCs w:val="20"/>
              </w:rPr>
              <w:t>Прочие требования к продукции:</w:t>
            </w:r>
            <w:r>
              <w:rPr>
                <w:rFonts w:eastAsia="DengXian"/>
                <w:sz w:val="20"/>
                <w:szCs w:val="20"/>
              </w:rPr>
              <w:t> 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2200" w:type="dxa"/>
          </w:tcPr>
          <w:p w:rsidR="00507B38" w:rsidRDefault="00507B38" w:rsidP="00507B3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  <w:tc>
          <w:tcPr>
            <w:tcW w:w="1865" w:type="dxa"/>
          </w:tcPr>
          <w:p w:rsidR="00507B38" w:rsidRDefault="00507B38" w:rsidP="00507B38">
            <w:pPr>
              <w:jc w:val="center"/>
            </w:pPr>
            <w:r w:rsidRPr="009C49E5">
              <w:rPr>
                <w:rFonts w:eastAsia="DengXian"/>
                <w:sz w:val="20"/>
                <w:szCs w:val="20"/>
              </w:rPr>
              <w:t>-//-</w:t>
            </w: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tabs>
                <w:tab w:val="left" w:pos="567"/>
              </w:tabs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354216">
            <w:pPr>
              <w:widowControl w:val="0"/>
              <w:tabs>
                <w:tab w:val="left" w:pos="567"/>
              </w:tabs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Соответствие продукции техническом</w:t>
            </w:r>
            <w:r w:rsidR="00354216">
              <w:rPr>
                <w:rFonts w:eastAsia="DengXian"/>
                <w:sz w:val="20"/>
                <w:szCs w:val="20"/>
              </w:rPr>
              <w:t xml:space="preserve">у регламенту Таможенного союза </w:t>
            </w:r>
            <w:r w:rsidR="00354216" w:rsidRPr="00354216">
              <w:rPr>
                <w:rFonts w:eastAsia="DengXian"/>
                <w:sz w:val="20"/>
                <w:szCs w:val="20"/>
              </w:rPr>
              <w:t xml:space="preserve"> «О безопасности машин и </w:t>
            </w:r>
            <w:r w:rsidR="00354216" w:rsidRPr="00354216">
              <w:rPr>
                <w:rFonts w:eastAsia="DengXian"/>
                <w:sz w:val="20"/>
                <w:szCs w:val="20"/>
              </w:rPr>
              <w:lastRenderedPageBreak/>
              <w:t>оборудования</w:t>
            </w:r>
            <w:r>
              <w:rPr>
                <w:rFonts w:eastAsia="DengXian"/>
                <w:sz w:val="20"/>
                <w:szCs w:val="20"/>
              </w:rPr>
              <w:t xml:space="preserve">)  </w:t>
            </w:r>
            <w:r w:rsidR="00354216" w:rsidRPr="00354216">
              <w:rPr>
                <w:rFonts w:eastAsia="DengXian"/>
                <w:sz w:val="20"/>
                <w:szCs w:val="20"/>
              </w:rPr>
              <w:t>ТР ТС 010/2011</w:t>
            </w:r>
            <w:r w:rsidR="00354216">
              <w:rPr>
                <w:rFonts w:eastAsia="DengXian"/>
                <w:sz w:val="20"/>
                <w:szCs w:val="20"/>
              </w:rPr>
              <w:t>»</w:t>
            </w:r>
            <w:bookmarkStart w:id="0" w:name="_GoBack"/>
            <w:bookmarkEnd w:id="0"/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tabs>
                <w:tab w:val="left" w:pos="56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Подтверждается предоставлением вместе с продукцией одного из следующих документов:</w:t>
            </w:r>
          </w:p>
          <w:p w:rsidR="00507B38" w:rsidRDefault="00507B38" w:rsidP="00507B3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транспортных средств, оценка соответствия которых проводилась в форме одобрения типа, — </w:t>
            </w:r>
            <w:r>
              <w:rPr>
                <w:sz w:val="20"/>
                <w:szCs w:val="20"/>
              </w:rPr>
              <w:lastRenderedPageBreak/>
              <w:t xml:space="preserve">одобрение типа транспортного средства; </w:t>
            </w:r>
          </w:p>
          <w:p w:rsidR="00507B38" w:rsidRDefault="00507B38" w:rsidP="00507B3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шасси — одобрение типа шасси;</w:t>
            </w:r>
          </w:p>
          <w:p w:rsidR="00507B38" w:rsidRDefault="00507B38" w:rsidP="00507B3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единичных транспортных средств — свидетельство о безопасности конструкции транспортного средства;</w:t>
            </w:r>
          </w:p>
          <w:p w:rsidR="00507B38" w:rsidRDefault="00507B38" w:rsidP="00507B38">
            <w:pPr>
              <w:pStyle w:val="af6"/>
              <w:widowControl w:val="0"/>
              <w:numPr>
                <w:ilvl w:val="0"/>
                <w:numId w:val="7"/>
              </w:numPr>
              <w:tabs>
                <w:tab w:val="left" w:pos="360"/>
              </w:tabs>
              <w:ind w:left="0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для компонентов транспортных средств — декларация о соответствии или сертификат соответствия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Срок гарантии на продукцию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на поставляемую продукцию устанавливается предприятием – изготовителем Товара, начинает течь с даты подписания Сторонами накладной ТОРГ-12 и должен составлять в зависимости от того, что наступит ранее:</w:t>
            </w:r>
          </w:p>
          <w:p w:rsidR="00507B38" w:rsidRDefault="00507B38" w:rsidP="00507B38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 на шасси не менее 24 месяцев или 100 000 км;</w:t>
            </w:r>
          </w:p>
          <w:p w:rsidR="00507B38" w:rsidRPr="00C17EAC" w:rsidRDefault="00507B38" w:rsidP="00507B38">
            <w:pPr>
              <w:widowControl w:val="0"/>
              <w:jc w:val="both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- на подъёмник не менее 12 месяцев или 1000 </w:t>
            </w:r>
            <w:proofErr w:type="spellStart"/>
            <w:r>
              <w:rPr>
                <w:rFonts w:eastAsia="DengXian"/>
                <w:sz w:val="20"/>
                <w:szCs w:val="20"/>
              </w:rPr>
              <w:t>моточасов</w:t>
            </w:r>
            <w:proofErr w:type="spellEnd"/>
            <w:r>
              <w:rPr>
                <w:rFonts w:eastAsia="DengXian"/>
                <w:sz w:val="20"/>
                <w:szCs w:val="20"/>
              </w:rPr>
              <w:t>.</w:t>
            </w:r>
            <w:r>
              <w:t xml:space="preserve"> </w:t>
            </w:r>
            <w:r w:rsidRPr="00C17EAC">
              <w:rPr>
                <w:rFonts w:eastAsia="DengXian"/>
                <w:sz w:val="20"/>
                <w:szCs w:val="20"/>
              </w:rPr>
              <w:t>2.1.</w:t>
            </w:r>
            <w:r w:rsidRPr="00C17EAC">
              <w:rPr>
                <w:rFonts w:eastAsia="DengXian"/>
                <w:sz w:val="20"/>
                <w:szCs w:val="20"/>
              </w:rPr>
              <w:tab/>
              <w:t>Таблица 2. «Требования по срокам поставки продукции»</w:t>
            </w:r>
          </w:p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Гарантийный срок может быть продлен в соответствии с условиями Договора.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Указание характеристик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507B38" w:rsidTr="008014BC">
        <w:trPr>
          <w:trHeight w:val="20"/>
          <w:jc w:val="center"/>
        </w:trPr>
        <w:tc>
          <w:tcPr>
            <w:tcW w:w="743" w:type="dxa"/>
            <w:vAlign w:val="center"/>
          </w:tcPr>
          <w:p w:rsidR="00507B38" w:rsidRDefault="00507B38" w:rsidP="00507B38">
            <w:pPr>
              <w:pStyle w:val="af6"/>
              <w:widowControl w:val="0"/>
              <w:numPr>
                <w:ilvl w:val="0"/>
                <w:numId w:val="12"/>
              </w:numPr>
              <w:ind w:left="-28" w:firstLine="0"/>
              <w:rPr>
                <w:sz w:val="20"/>
                <w:szCs w:val="20"/>
              </w:rPr>
            </w:pPr>
          </w:p>
        </w:tc>
        <w:tc>
          <w:tcPr>
            <w:tcW w:w="3064" w:type="dxa"/>
            <w:vAlign w:val="center"/>
          </w:tcPr>
          <w:p w:rsidR="00507B38" w:rsidRDefault="00507B38" w:rsidP="00507B38">
            <w:pPr>
              <w:widowControl w:val="0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Объем комплектации продукции</w:t>
            </w:r>
          </w:p>
        </w:tc>
        <w:tc>
          <w:tcPr>
            <w:tcW w:w="4922" w:type="dxa"/>
            <w:vAlign w:val="center"/>
          </w:tcPr>
          <w:p w:rsidR="00507B38" w:rsidRDefault="00507B38" w:rsidP="00507B38">
            <w:pPr>
              <w:pStyle w:val="TableParagraph"/>
              <w:ind w:left="18" w:right="297" w:firstLine="3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Специальный инструмент и принадлежности заводов-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изготовителей шасси и подъёмника (ЗИП комплект) – 1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комплект.</w:t>
            </w:r>
          </w:p>
          <w:p w:rsidR="00507B38" w:rsidRDefault="00507B38" w:rsidP="00507B3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Паспорт транспортного средства – 1 шт.</w:t>
            </w:r>
          </w:p>
          <w:p w:rsidR="00507B38" w:rsidRDefault="00507B38" w:rsidP="00507B38">
            <w:pPr>
              <w:pStyle w:val="TableParagraph"/>
              <w:spacing w:line="252" w:lineRule="exact"/>
              <w:ind w:left="18" w:right="124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 xml:space="preserve">Руководство по эксплуатации на русском языке – 1 шт. (оригинал, заверенная производителем копия, электронная копия); </w:t>
            </w:r>
          </w:p>
          <w:p w:rsidR="00507B38" w:rsidRDefault="00507B38" w:rsidP="00507B38">
            <w:pPr>
              <w:widowControl w:val="0"/>
              <w:ind w:left="18"/>
              <w:rPr>
                <w:rFonts w:eastAsia="DengXian"/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Сервисная книжка на русском языке — 1 шт.</w:t>
            </w:r>
            <w:r w:rsidRPr="005A7342">
              <w:rPr>
                <w:rFonts w:eastAsia="DengXian"/>
                <w:sz w:val="20"/>
                <w:szCs w:val="20"/>
              </w:rPr>
              <w:t xml:space="preserve"> </w:t>
            </w:r>
          </w:p>
          <w:p w:rsidR="00507B38" w:rsidRDefault="00507B38" w:rsidP="00507B38">
            <w:pPr>
              <w:widowControl w:val="0"/>
              <w:ind w:left="18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Заверенная копия свидетельства (сертификата,</w:t>
            </w:r>
            <w:r>
              <w:rPr>
                <w:rFonts w:eastAsia="DengXian"/>
                <w:spacing w:val="-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декларации)</w:t>
            </w:r>
            <w:r>
              <w:rPr>
                <w:rFonts w:eastAsia="DengXian"/>
                <w:spacing w:val="52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соответствия</w:t>
            </w:r>
            <w:r>
              <w:rPr>
                <w:rFonts w:eastAsia="DengXian"/>
                <w:spacing w:val="1"/>
                <w:sz w:val="20"/>
                <w:szCs w:val="20"/>
              </w:rPr>
              <w:t xml:space="preserve"> </w:t>
            </w:r>
            <w:r>
              <w:rPr>
                <w:rFonts w:eastAsia="DengXian"/>
                <w:sz w:val="20"/>
                <w:szCs w:val="20"/>
              </w:rPr>
              <w:t>– 1 шт.</w:t>
            </w:r>
          </w:p>
        </w:tc>
        <w:tc>
          <w:tcPr>
            <w:tcW w:w="2333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Согласие с требованием</w:t>
            </w:r>
          </w:p>
        </w:tc>
        <w:tc>
          <w:tcPr>
            <w:tcW w:w="2200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DengXian"/>
                <w:sz w:val="20"/>
                <w:szCs w:val="20"/>
              </w:rPr>
              <w:t>-</w:t>
            </w:r>
          </w:p>
        </w:tc>
        <w:tc>
          <w:tcPr>
            <w:tcW w:w="1865" w:type="dxa"/>
            <w:vAlign w:val="center"/>
          </w:tcPr>
          <w:p w:rsidR="00507B38" w:rsidRDefault="00507B38" w:rsidP="00507B38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E343CA" w:rsidRDefault="00E343CA">
      <w:pPr>
        <w:pStyle w:val="1b"/>
        <w:tabs>
          <w:tab w:val="left" w:pos="567"/>
        </w:tabs>
        <w:outlineLvl w:val="0"/>
        <w:rPr>
          <w:b/>
        </w:rPr>
      </w:pPr>
    </w:p>
    <w:p w:rsidR="00E343CA" w:rsidRDefault="00557B0A">
      <w:pPr>
        <w:pStyle w:val="1b"/>
        <w:tabs>
          <w:tab w:val="left" w:pos="567"/>
        </w:tabs>
        <w:ind w:left="720"/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3.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Требования к документации по ценообразованию на этапе закупки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В обоснование стоимости своей заявке Участник предоставляет Коммерческое предложение по форме, приведенной в Документации о закупке.</w:t>
      </w:r>
    </w:p>
    <w:p w:rsidR="00E343CA" w:rsidRDefault="00557B0A">
      <w:pPr>
        <w:pStyle w:val="af6"/>
        <w:numPr>
          <w:ilvl w:val="0"/>
          <w:numId w:val="6"/>
        </w:numPr>
        <w:ind w:left="851"/>
        <w:jc w:val="both"/>
        <w:rPr>
          <w:sz w:val="22"/>
          <w:szCs w:val="22"/>
        </w:rPr>
      </w:pPr>
      <w:r>
        <w:rPr>
          <w:sz w:val="22"/>
          <w:szCs w:val="22"/>
        </w:rPr>
        <w:t>Дополнительные документы по ценообразованию в состав заявки не включаются.</w:t>
      </w:r>
    </w:p>
    <w:p w:rsidR="00575E2A" w:rsidRDefault="00575E2A" w:rsidP="00575E2A">
      <w:pPr>
        <w:pStyle w:val="af6"/>
        <w:ind w:left="851"/>
        <w:jc w:val="both"/>
        <w:rPr>
          <w:sz w:val="22"/>
          <w:szCs w:val="22"/>
        </w:rPr>
      </w:pPr>
    </w:p>
    <w:p w:rsidR="00E343CA" w:rsidRDefault="00557B0A" w:rsidP="00575E2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</w:t>
      </w:r>
      <w:r w:rsidR="00575E2A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В составе заявки необходимо предоставить:</w:t>
      </w:r>
    </w:p>
    <w:p w:rsidR="00E343CA" w:rsidRDefault="00557B0A">
      <w:pPr>
        <w:jc w:val="both"/>
        <w:rPr>
          <w:sz w:val="22"/>
          <w:szCs w:val="22"/>
        </w:rPr>
      </w:pPr>
      <w:r>
        <w:rPr>
          <w:sz w:val="22"/>
          <w:szCs w:val="22"/>
        </w:rPr>
        <w:t>Участник в составе своей заявки для подтверждения соответствия заявленных характеристик и конструктива предложенной продукции поставляемой продукции, требованиям настоящих ТТ, предоставляет следующие документы: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Техническое предложение, подготовленное в соответствии с настоящими ТТ по форме, представленной в документации о закупке.</w:t>
      </w:r>
    </w:p>
    <w:p w:rsidR="00E343CA" w:rsidRDefault="008014BC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– </w:t>
      </w:r>
      <w:r w:rsidR="00557B0A">
        <w:rPr>
          <w:sz w:val="22"/>
          <w:szCs w:val="22"/>
        </w:rPr>
        <w:t>Документы и информацию, подтверждающие страну происхождения товара в соответствии с требования</w:t>
      </w:r>
      <w:r w:rsidR="00575E2A">
        <w:rPr>
          <w:sz w:val="22"/>
          <w:szCs w:val="22"/>
        </w:rPr>
        <w:t xml:space="preserve">ми Постановления Правительства </w:t>
      </w:r>
      <w:r w:rsidR="00557B0A">
        <w:rPr>
          <w:sz w:val="22"/>
          <w:szCs w:val="22"/>
        </w:rPr>
        <w:t>Российской Федерации от 23 декабря 2024 г. N 1875 “О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лиц”.</w:t>
      </w:r>
    </w:p>
    <w:p w:rsidR="00E343CA" w:rsidRDefault="00557B0A">
      <w:pPr>
        <w:jc w:val="both"/>
        <w:rPr>
          <w:b/>
          <w:sz w:val="22"/>
          <w:szCs w:val="22"/>
        </w:rPr>
      </w:pPr>
      <w:r>
        <w:rPr>
          <w:sz w:val="22"/>
          <w:szCs w:val="22"/>
        </w:rPr>
        <w:tab/>
      </w:r>
      <w:r>
        <w:rPr>
          <w:b/>
          <w:sz w:val="22"/>
          <w:szCs w:val="22"/>
        </w:rPr>
        <w:t>Квалификационные требования к участнику не установлены.</w:t>
      </w:r>
    </w:p>
    <w:sectPr w:rsidR="00E343CA" w:rsidSect="008014BC">
      <w:pgSz w:w="16838" w:h="11906" w:orient="landscape"/>
      <w:pgMar w:top="567" w:right="567" w:bottom="567" w:left="1134" w:header="0" w:footer="0" w:gutter="0"/>
      <w:cols w:space="720"/>
      <w:formProt w:val="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344F0"/>
    <w:multiLevelType w:val="multilevel"/>
    <w:tmpl w:val="E87213A2"/>
    <w:lvl w:ilvl="0">
      <w:start w:val="1"/>
      <w:numFmt w:val="decimal"/>
      <w:lvlText w:val="6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9B47364"/>
    <w:multiLevelType w:val="multilevel"/>
    <w:tmpl w:val="22B85EF4"/>
    <w:lvl w:ilvl="0">
      <w:start w:val="1"/>
      <w:numFmt w:val="decimal"/>
      <w:lvlText w:val="3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F2F21FC"/>
    <w:multiLevelType w:val="multilevel"/>
    <w:tmpl w:val="D206C27C"/>
    <w:lvl w:ilvl="0">
      <w:start w:val="1"/>
      <w:numFmt w:val="decimal"/>
      <w:lvlText w:val="9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4FC3433"/>
    <w:multiLevelType w:val="multilevel"/>
    <w:tmpl w:val="9FF4E260"/>
    <w:lvl w:ilvl="0">
      <w:start w:val="4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35D7093"/>
    <w:multiLevelType w:val="multilevel"/>
    <w:tmpl w:val="FAE4C444"/>
    <w:lvl w:ilvl="0">
      <w:start w:val="1"/>
      <w:numFmt w:val="decimal"/>
      <w:lvlText w:val="4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B730629"/>
    <w:multiLevelType w:val="multilevel"/>
    <w:tmpl w:val="F5F2D27C"/>
    <w:lvl w:ilvl="0">
      <w:start w:val="1"/>
      <w:numFmt w:val="decimal"/>
      <w:lvlText w:val="%1."/>
      <w:lvlJc w:val="left"/>
      <w:pPr>
        <w:tabs>
          <w:tab w:val="num" w:pos="0"/>
        </w:tabs>
        <w:ind w:left="180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60" w:hanging="180"/>
      </w:pPr>
    </w:lvl>
  </w:abstractNum>
  <w:abstractNum w:abstractNumId="6" w15:restartNumberingAfterBreak="0">
    <w:nsid w:val="30672B33"/>
    <w:multiLevelType w:val="multilevel"/>
    <w:tmpl w:val="1CF08C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7" w15:restartNumberingAfterBreak="0">
    <w:nsid w:val="30B30287"/>
    <w:multiLevelType w:val="multilevel"/>
    <w:tmpl w:val="54489F0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8" w15:restartNumberingAfterBreak="0">
    <w:nsid w:val="3EBE4C96"/>
    <w:multiLevelType w:val="multilevel"/>
    <w:tmpl w:val="C9F69B20"/>
    <w:lvl w:ilvl="0">
      <w:start w:val="1"/>
      <w:numFmt w:val="decimal"/>
      <w:lvlText w:val="1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41005CD3"/>
    <w:multiLevelType w:val="multilevel"/>
    <w:tmpl w:val="837A42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43031D04"/>
    <w:multiLevelType w:val="multilevel"/>
    <w:tmpl w:val="A5E0194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47042209"/>
    <w:multiLevelType w:val="multilevel"/>
    <w:tmpl w:val="C1BE340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479E2E5E"/>
    <w:multiLevelType w:val="multilevel"/>
    <w:tmpl w:val="326E2166"/>
    <w:lvl w:ilvl="0">
      <w:start w:val="1"/>
      <w:numFmt w:val="decimal"/>
      <w:lvlText w:val="10.%1"/>
      <w:lvlJc w:val="left"/>
      <w:pPr>
        <w:tabs>
          <w:tab w:val="num" w:pos="0"/>
        </w:tabs>
        <w:ind w:left="720" w:hanging="55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4B4D0D57"/>
    <w:multiLevelType w:val="multilevel"/>
    <w:tmpl w:val="0234C7B2"/>
    <w:lvl w:ilvl="0">
      <w:start w:val="1"/>
      <w:numFmt w:val="decimal"/>
      <w:lvlText w:val="8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5CA7494"/>
    <w:multiLevelType w:val="multilevel"/>
    <w:tmpl w:val="6996F5A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15" w15:restartNumberingAfterBreak="0">
    <w:nsid w:val="5AC80158"/>
    <w:multiLevelType w:val="multilevel"/>
    <w:tmpl w:val="CF1ABF48"/>
    <w:lvl w:ilvl="0">
      <w:start w:val="1"/>
      <w:numFmt w:val="decimal"/>
      <w:lvlText w:val="%1"/>
      <w:lvlJc w:val="left"/>
      <w:pPr>
        <w:tabs>
          <w:tab w:val="num" w:pos="0"/>
        </w:tabs>
        <w:ind w:left="720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5EAC3DC4"/>
    <w:multiLevelType w:val="multilevel"/>
    <w:tmpl w:val="83A039EA"/>
    <w:lvl w:ilvl="0">
      <w:start w:val="1"/>
      <w:numFmt w:val="decimal"/>
      <w:lvlText w:val="12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60F263D0"/>
    <w:multiLevelType w:val="multilevel"/>
    <w:tmpl w:val="C5B2E6BC"/>
    <w:lvl w:ilvl="0">
      <w:start w:val="1"/>
      <w:numFmt w:val="decimal"/>
      <w:lvlText w:val="5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6BA60327"/>
    <w:multiLevelType w:val="multilevel"/>
    <w:tmpl w:val="37E24A52"/>
    <w:lvl w:ilvl="0">
      <w:start w:val="1"/>
      <w:numFmt w:val="decimal"/>
      <w:lvlText w:val="11.%1"/>
      <w:lvlJc w:val="left"/>
      <w:pPr>
        <w:tabs>
          <w:tab w:val="num" w:pos="0"/>
        </w:tabs>
        <w:ind w:left="55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4036D0B"/>
    <w:multiLevelType w:val="multilevel"/>
    <w:tmpl w:val="732018D8"/>
    <w:lvl w:ilvl="0">
      <w:start w:val="1"/>
      <w:numFmt w:val="decimal"/>
      <w:lvlText w:val="%1"/>
      <w:lvlJc w:val="left"/>
      <w:pPr>
        <w:tabs>
          <w:tab w:val="num" w:pos="-142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  <w:rPr>
        <w:rFonts w:hint="default"/>
      </w:rPr>
    </w:lvl>
  </w:abstractNum>
  <w:abstractNum w:abstractNumId="20" w15:restartNumberingAfterBreak="0">
    <w:nsid w:val="740777BD"/>
    <w:multiLevelType w:val="multilevel"/>
    <w:tmpl w:val="9F46D774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21" w15:restartNumberingAfterBreak="0">
    <w:nsid w:val="741F1E28"/>
    <w:multiLevelType w:val="multilevel"/>
    <w:tmpl w:val="376EE17C"/>
    <w:lvl w:ilvl="0">
      <w:start w:val="1"/>
      <w:numFmt w:val="decimal"/>
      <w:lvlText w:val="2.%1"/>
      <w:lvlJc w:val="left"/>
      <w:pPr>
        <w:tabs>
          <w:tab w:val="num" w:pos="0"/>
        </w:tabs>
        <w:ind w:left="720" w:hanging="55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7E2A5938"/>
    <w:multiLevelType w:val="multilevel"/>
    <w:tmpl w:val="F364E61C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040" w:hanging="2160"/>
      </w:pPr>
    </w:lvl>
  </w:abstractNum>
  <w:num w:numId="1">
    <w:abstractNumId w:val="7"/>
  </w:num>
  <w:num w:numId="2">
    <w:abstractNumId w:val="3"/>
  </w:num>
  <w:num w:numId="3">
    <w:abstractNumId w:val="22"/>
  </w:num>
  <w:num w:numId="4">
    <w:abstractNumId w:val="6"/>
  </w:num>
  <w:num w:numId="5">
    <w:abstractNumId w:val="14"/>
  </w:num>
  <w:num w:numId="6">
    <w:abstractNumId w:val="5"/>
  </w:num>
  <w:num w:numId="7">
    <w:abstractNumId w:val="11"/>
  </w:num>
  <w:num w:numId="8">
    <w:abstractNumId w:val="21"/>
  </w:num>
  <w:num w:numId="9">
    <w:abstractNumId w:val="1"/>
  </w:num>
  <w:num w:numId="10">
    <w:abstractNumId w:val="4"/>
  </w:num>
  <w:num w:numId="11">
    <w:abstractNumId w:val="0"/>
  </w:num>
  <w:num w:numId="12">
    <w:abstractNumId w:val="15"/>
  </w:num>
  <w:num w:numId="13">
    <w:abstractNumId w:val="13"/>
  </w:num>
  <w:num w:numId="14">
    <w:abstractNumId w:val="12"/>
  </w:num>
  <w:num w:numId="15">
    <w:abstractNumId w:val="17"/>
  </w:num>
  <w:num w:numId="16">
    <w:abstractNumId w:val="8"/>
  </w:num>
  <w:num w:numId="17">
    <w:abstractNumId w:val="9"/>
  </w:num>
  <w:num w:numId="18">
    <w:abstractNumId w:val="18"/>
  </w:num>
  <w:num w:numId="19">
    <w:abstractNumId w:val="16"/>
  </w:num>
  <w:num w:numId="20">
    <w:abstractNumId w:val="2"/>
  </w:num>
  <w:num w:numId="21">
    <w:abstractNumId w:val="10"/>
  </w:num>
  <w:num w:numId="22">
    <w:abstractNumId w:val="20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3CA"/>
    <w:rsid w:val="00071436"/>
    <w:rsid w:val="000F09A9"/>
    <w:rsid w:val="00191553"/>
    <w:rsid w:val="00210C31"/>
    <w:rsid w:val="00257C87"/>
    <w:rsid w:val="00290AD9"/>
    <w:rsid w:val="00354216"/>
    <w:rsid w:val="004C75F1"/>
    <w:rsid w:val="00507B38"/>
    <w:rsid w:val="00557B0A"/>
    <w:rsid w:val="00575E2A"/>
    <w:rsid w:val="005A7342"/>
    <w:rsid w:val="00643FEF"/>
    <w:rsid w:val="006B10CA"/>
    <w:rsid w:val="007D7055"/>
    <w:rsid w:val="008014BC"/>
    <w:rsid w:val="00896741"/>
    <w:rsid w:val="008C2D91"/>
    <w:rsid w:val="00B056F0"/>
    <w:rsid w:val="00B8684E"/>
    <w:rsid w:val="00C018B9"/>
    <w:rsid w:val="00C17EAC"/>
    <w:rsid w:val="00C8341D"/>
    <w:rsid w:val="00CF60B5"/>
    <w:rsid w:val="00E154B1"/>
    <w:rsid w:val="00E343CA"/>
    <w:rsid w:val="00E37D55"/>
    <w:rsid w:val="00E642CD"/>
    <w:rsid w:val="00EF480D"/>
    <w:rsid w:val="00F371BD"/>
    <w:rsid w:val="00F97A12"/>
    <w:rsid w:val="00FA3CBA"/>
    <w:rsid w:val="00FC042B"/>
    <w:rsid w:val="00FC6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2E66F6"/>
  <w15:docId w15:val="{A58D7420-A729-4AC7-9A6E-C20B856AB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 w:qFormat="1"/>
    <w:lsdException w:name="toc 3" w:semiHidden="1" w:uiPriority="39"/>
    <w:lsdException w:name="toc 4" w:semiHidden="1" w:qFormat="1"/>
    <w:lsdException w:name="toc 5" w:semiHidden="1" w:qFormat="1"/>
    <w:lsdException w:name="toc 9" w:semiHidden="1" w:qFormat="1"/>
    <w:lsdException w:name="footnote text" w:semiHidden="1" w:uiPriority="99"/>
    <w:lsdException w:name="annotation text" w:semiHidden="1" w:qFormat="1"/>
    <w:lsdException w:name="caption" w:uiPriority="35" w:qFormat="1"/>
    <w:lsdException w:name="footnote reference" w:semiHidden="1" w:uiPriority="99"/>
    <w:lsdException w:name="annotation reference" w:semiHidden="1" w:qFormat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Body Text 3" w:qFormat="1"/>
    <w:lsdException w:name="Strong" w:uiPriority="22" w:qFormat="1"/>
    <w:lsdException w:name="Emphasis" w:uiPriority="20" w:qFormat="1"/>
    <w:lsdException w:name="E-mail Signature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8"/>
      <w:szCs w:val="28"/>
    </w:rPr>
  </w:style>
  <w:style w:type="paragraph" w:styleId="1">
    <w:name w:val="heading 1"/>
    <w:basedOn w:val="a1"/>
    <w:next w:val="a1"/>
    <w:link w:val="10"/>
    <w:uiPriority w:val="9"/>
    <w:qFormat/>
    <w:pPr>
      <w:keepNext/>
      <w:jc w:val="center"/>
      <w:outlineLvl w:val="0"/>
    </w:pPr>
    <w:rPr>
      <w:b/>
      <w:sz w:val="24"/>
      <w:szCs w:val="20"/>
      <w:lang w:val="zh-CN" w:eastAsia="zh-CN"/>
    </w:rPr>
  </w:style>
  <w:style w:type="paragraph" w:styleId="20">
    <w:name w:val="heading 2"/>
    <w:basedOn w:val="a1"/>
    <w:next w:val="a1"/>
    <w:link w:val="21"/>
    <w:uiPriority w:val="9"/>
    <w:qFormat/>
    <w:pPr>
      <w:keepNext/>
      <w:spacing w:before="240" w:after="60"/>
      <w:outlineLvl w:val="1"/>
    </w:pPr>
    <w:rPr>
      <w:rFonts w:ascii="Arial" w:hAnsi="Arial"/>
      <w:b/>
      <w:bCs/>
      <w:i/>
      <w:iCs/>
      <w:lang w:val="zh-CN" w:eastAsia="zh-CN"/>
    </w:rPr>
  </w:style>
  <w:style w:type="paragraph" w:styleId="30">
    <w:name w:val="heading 3"/>
    <w:basedOn w:val="a1"/>
    <w:next w:val="a1"/>
    <w:link w:val="32"/>
    <w:uiPriority w:val="9"/>
    <w:qFormat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zh-CN" w:eastAsia="zh-CN"/>
    </w:rPr>
  </w:style>
  <w:style w:type="paragraph" w:styleId="4">
    <w:name w:val="heading 4"/>
    <w:basedOn w:val="a1"/>
    <w:next w:val="a1"/>
    <w:link w:val="40"/>
    <w:uiPriority w:val="9"/>
    <w:qFormat/>
    <w:pPr>
      <w:keepNext/>
      <w:spacing w:before="240" w:after="60"/>
      <w:outlineLvl w:val="3"/>
    </w:pPr>
    <w:rPr>
      <w:b/>
      <w:bCs/>
      <w:lang w:val="zh-CN" w:eastAsia="zh-CN"/>
    </w:rPr>
  </w:style>
  <w:style w:type="paragraph" w:styleId="5">
    <w:name w:val="heading 5"/>
    <w:basedOn w:val="a1"/>
    <w:next w:val="a1"/>
    <w:link w:val="50"/>
    <w:uiPriority w:val="9"/>
    <w:qFormat/>
    <w:pPr>
      <w:spacing w:before="240" w:after="60"/>
      <w:outlineLvl w:val="4"/>
    </w:pPr>
    <w:rPr>
      <w:b/>
      <w:bCs/>
      <w:i/>
      <w:iCs/>
      <w:sz w:val="26"/>
      <w:szCs w:val="26"/>
      <w:lang w:val="zh-CN" w:eastAsia="zh-CN"/>
    </w:rPr>
  </w:style>
  <w:style w:type="paragraph" w:styleId="6">
    <w:name w:val="heading 6"/>
    <w:basedOn w:val="a1"/>
    <w:next w:val="a1"/>
    <w:link w:val="60"/>
    <w:uiPriority w:val="9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zh-CN" w:eastAsia="zh-CN"/>
    </w:rPr>
  </w:style>
  <w:style w:type="paragraph" w:styleId="7">
    <w:name w:val="heading 7"/>
    <w:basedOn w:val="a1"/>
    <w:next w:val="a1"/>
    <w:link w:val="70"/>
    <w:uiPriority w:val="9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zh-CN" w:eastAsia="zh-CN"/>
    </w:rPr>
  </w:style>
  <w:style w:type="paragraph" w:styleId="8">
    <w:name w:val="heading 8"/>
    <w:basedOn w:val="a1"/>
    <w:next w:val="a1"/>
    <w:link w:val="80"/>
    <w:uiPriority w:val="9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zh-CN" w:eastAsia="zh-CN"/>
    </w:rPr>
  </w:style>
  <w:style w:type="paragraph" w:styleId="9">
    <w:name w:val="heading 9"/>
    <w:basedOn w:val="a1"/>
    <w:next w:val="a1"/>
    <w:link w:val="90"/>
    <w:uiPriority w:val="9"/>
    <w:qFormat/>
    <w:pPr>
      <w:spacing w:before="240" w:after="60"/>
      <w:outlineLvl w:val="8"/>
    </w:pPr>
    <w:rPr>
      <w:rFonts w:ascii="Arial" w:hAnsi="Arial"/>
      <w:sz w:val="22"/>
      <w:szCs w:val="22"/>
      <w:lang w:val="zh-CN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нак сноски1"/>
    <w:rPr>
      <w:vertAlign w:val="superscript"/>
    </w:rPr>
  </w:style>
  <w:style w:type="character" w:customStyle="1" w:styleId="FootnoteCharacters">
    <w:name w:val="Footnote Characters"/>
    <w:uiPriority w:val="99"/>
    <w:semiHidden/>
    <w:qFormat/>
    <w:rPr>
      <w:vertAlign w:val="superscript"/>
    </w:rPr>
  </w:style>
  <w:style w:type="character" w:styleId="a5">
    <w:name w:val="annotation reference"/>
    <w:semiHidden/>
    <w:qFormat/>
    <w:rPr>
      <w:sz w:val="16"/>
      <w:szCs w:val="16"/>
    </w:rPr>
  </w:style>
  <w:style w:type="character" w:styleId="a6">
    <w:name w:val="Emphasis"/>
    <w:uiPriority w:val="20"/>
    <w:qFormat/>
    <w:rPr>
      <w:i/>
      <w:iCs/>
    </w:rPr>
  </w:style>
  <w:style w:type="character" w:customStyle="1" w:styleId="12">
    <w:name w:val="Гиперссылка1"/>
    <w:rPr>
      <w:color w:val="0000FF"/>
      <w:u w:val="single"/>
    </w:rPr>
  </w:style>
  <w:style w:type="character" w:styleId="a7">
    <w:name w:val="page number"/>
    <w:basedOn w:val="a2"/>
    <w:qFormat/>
  </w:style>
  <w:style w:type="character" w:styleId="a8">
    <w:name w:val="Strong"/>
    <w:uiPriority w:val="22"/>
    <w:qFormat/>
    <w:rPr>
      <w:b/>
      <w:bCs/>
    </w:rPr>
  </w:style>
  <w:style w:type="character" w:customStyle="1" w:styleId="60">
    <w:name w:val="Заголовок 6 Знак"/>
    <w:link w:val="6"/>
    <w:uiPriority w:val="9"/>
    <w:qFormat/>
    <w:rPr>
      <w:rFonts w:ascii="Cambria" w:hAnsi="Cambria"/>
      <w:i/>
      <w:iCs/>
      <w:color w:val="243F60"/>
      <w:lang w:val="zh-CN" w:eastAsia="zh-CN"/>
    </w:rPr>
  </w:style>
  <w:style w:type="character" w:customStyle="1" w:styleId="70">
    <w:name w:val="Заголовок 7 Знак"/>
    <w:link w:val="7"/>
    <w:uiPriority w:val="9"/>
    <w:qFormat/>
    <w:rPr>
      <w:rFonts w:ascii="Cambria" w:hAnsi="Cambria"/>
      <w:i/>
      <w:iCs/>
      <w:color w:val="404040"/>
      <w:lang w:val="zh-CN" w:eastAsia="zh-CN"/>
    </w:rPr>
  </w:style>
  <w:style w:type="character" w:customStyle="1" w:styleId="80">
    <w:name w:val="Заголовок 8 Знак"/>
    <w:link w:val="8"/>
    <w:uiPriority w:val="9"/>
    <w:qFormat/>
    <w:rPr>
      <w:rFonts w:ascii="Cambria" w:hAnsi="Cambria"/>
      <w:color w:val="4F81BD"/>
      <w:lang w:val="zh-CN" w:eastAsia="zh-CN"/>
    </w:rPr>
  </w:style>
  <w:style w:type="character" w:customStyle="1" w:styleId="10">
    <w:name w:val="Заголовок 1 Знак"/>
    <w:link w:val="1"/>
    <w:uiPriority w:val="9"/>
    <w:qFormat/>
    <w:rPr>
      <w:b/>
      <w:sz w:val="24"/>
    </w:rPr>
  </w:style>
  <w:style w:type="character" w:customStyle="1" w:styleId="21">
    <w:name w:val="Заголовок 2 Знак"/>
    <w:link w:val="20"/>
    <w:uiPriority w:val="9"/>
    <w:qFormat/>
    <w:rPr>
      <w:rFonts w:ascii="Arial" w:hAnsi="Arial" w:cs="Arial"/>
      <w:b/>
      <w:bCs/>
      <w:i/>
      <w:iCs/>
      <w:sz w:val="28"/>
      <w:szCs w:val="28"/>
    </w:rPr>
  </w:style>
  <w:style w:type="character" w:customStyle="1" w:styleId="32">
    <w:name w:val="Заголовок 3 Знак"/>
    <w:link w:val="30"/>
    <w:uiPriority w:val="9"/>
    <w:qFormat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qFormat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qFormat/>
    <w:rPr>
      <w:rFonts w:ascii="Arial" w:hAnsi="Arial" w:cs="Arial"/>
      <w:sz w:val="22"/>
      <w:szCs w:val="22"/>
    </w:rPr>
  </w:style>
  <w:style w:type="character" w:customStyle="1" w:styleId="a9">
    <w:name w:val="Название Знак"/>
    <w:link w:val="13"/>
    <w:uiPriority w:val="10"/>
    <w:qFormat/>
    <w:rPr>
      <w:sz w:val="28"/>
    </w:rPr>
  </w:style>
  <w:style w:type="character" w:customStyle="1" w:styleId="aa">
    <w:name w:val="Подзаголовок Знак"/>
    <w:link w:val="ab"/>
    <w:uiPriority w:val="11"/>
    <w:qFormat/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character" w:customStyle="1" w:styleId="22">
    <w:name w:val="Цитата 2 Знак"/>
    <w:link w:val="23"/>
    <w:uiPriority w:val="29"/>
    <w:qFormat/>
    <w:rPr>
      <w:rFonts w:ascii="Calibri" w:eastAsia="Calibri" w:hAnsi="Calibri"/>
      <w:i/>
      <w:iCs/>
      <w:color w:val="000000"/>
      <w:lang w:val="zh-CN" w:eastAsia="zh-CN"/>
    </w:rPr>
  </w:style>
  <w:style w:type="character" w:customStyle="1" w:styleId="ac">
    <w:name w:val="Выделенная цитата Знак"/>
    <w:link w:val="ad"/>
    <w:uiPriority w:val="30"/>
    <w:qFormat/>
    <w:rPr>
      <w:rFonts w:ascii="Calibri" w:eastAsia="Calibri" w:hAnsi="Calibri"/>
      <w:b/>
      <w:bCs/>
      <w:i/>
      <w:iCs/>
      <w:color w:val="4F81BD"/>
      <w:lang w:val="zh-CN" w:eastAsia="zh-CN"/>
    </w:rPr>
  </w:style>
  <w:style w:type="character" w:customStyle="1" w:styleId="14">
    <w:name w:val="Слабое выделение1"/>
    <w:uiPriority w:val="19"/>
    <w:qFormat/>
    <w:rPr>
      <w:i/>
      <w:iCs/>
      <w:color w:val="808080"/>
    </w:rPr>
  </w:style>
  <w:style w:type="character" w:customStyle="1" w:styleId="15">
    <w:name w:val="Сильное выделение1"/>
    <w:uiPriority w:val="21"/>
    <w:qFormat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Pr>
      <w:b/>
      <w:bCs/>
      <w:smallCaps/>
      <w:spacing w:val="5"/>
    </w:rPr>
  </w:style>
  <w:style w:type="character" w:customStyle="1" w:styleId="ae">
    <w:name w:val="Электронная подпись Знак"/>
    <w:link w:val="af"/>
    <w:uiPriority w:val="99"/>
    <w:qFormat/>
    <w:rPr>
      <w:rFonts w:eastAsia="Calibri"/>
      <w:sz w:val="24"/>
      <w:szCs w:val="24"/>
    </w:rPr>
  </w:style>
  <w:style w:type="character" w:customStyle="1" w:styleId="19">
    <w:name w:val="Подпункт Знак1"/>
    <w:link w:val="af0"/>
    <w:qFormat/>
    <w:locked/>
    <w:rPr>
      <w:sz w:val="28"/>
    </w:rPr>
  </w:style>
  <w:style w:type="character" w:customStyle="1" w:styleId="af1">
    <w:name w:val="Текст сноски Знак"/>
    <w:link w:val="af2"/>
    <w:uiPriority w:val="99"/>
    <w:semiHidden/>
    <w:qFormat/>
  </w:style>
  <w:style w:type="character" w:customStyle="1" w:styleId="af3">
    <w:name w:val="Основной текст Знак"/>
    <w:link w:val="af4"/>
    <w:qFormat/>
    <w:rPr>
      <w:sz w:val="28"/>
      <w:szCs w:val="28"/>
    </w:rPr>
  </w:style>
  <w:style w:type="character" w:customStyle="1" w:styleId="af5">
    <w:name w:val="Абзац списка Знак"/>
    <w:link w:val="af6"/>
    <w:uiPriority w:val="34"/>
    <w:qFormat/>
    <w:rPr>
      <w:rFonts w:eastAsia="Calibri"/>
      <w:sz w:val="24"/>
      <w:szCs w:val="24"/>
    </w:rPr>
  </w:style>
  <w:style w:type="character" w:customStyle="1" w:styleId="1a">
    <w:name w:val="Просмотренная гиперссылка1"/>
    <w:basedOn w:val="a2"/>
    <w:rsid w:val="009C5439"/>
    <w:rPr>
      <w:color w:val="954F72" w:themeColor="followedHyperlink"/>
      <w:u w:val="single"/>
    </w:rPr>
  </w:style>
  <w:style w:type="character" w:customStyle="1" w:styleId="af7">
    <w:name w:val="Основной текст с отступом Знак"/>
    <w:basedOn w:val="a2"/>
    <w:link w:val="af8"/>
    <w:qFormat/>
    <w:rsid w:val="0030620C"/>
    <w:rPr>
      <w:sz w:val="24"/>
      <w:szCs w:val="24"/>
    </w:rPr>
  </w:style>
  <w:style w:type="paragraph" w:styleId="af9">
    <w:name w:val="Title"/>
    <w:basedOn w:val="a1"/>
    <w:next w:val="af4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4">
    <w:name w:val="Body Text"/>
    <w:basedOn w:val="a1"/>
    <w:link w:val="af3"/>
    <w:pPr>
      <w:spacing w:after="120"/>
    </w:pPr>
  </w:style>
  <w:style w:type="paragraph" w:styleId="afa">
    <w:name w:val="List"/>
    <w:basedOn w:val="af4"/>
  </w:style>
  <w:style w:type="paragraph" w:styleId="afb">
    <w:name w:val="caption"/>
    <w:basedOn w:val="a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c">
    <w:name w:val="index heading"/>
    <w:basedOn w:val="af9"/>
  </w:style>
  <w:style w:type="paragraph" w:customStyle="1" w:styleId="caption1">
    <w:name w:val="caption1"/>
    <w:basedOn w:val="a1"/>
    <w:next w:val="a1"/>
    <w:uiPriority w:val="35"/>
    <w:qFormat/>
    <w:rPr>
      <w:rFonts w:eastAsia="Calibri"/>
      <w:b/>
      <w:bCs/>
      <w:color w:val="4F81BD"/>
      <w:sz w:val="18"/>
      <w:szCs w:val="18"/>
    </w:rPr>
  </w:style>
  <w:style w:type="paragraph" w:customStyle="1" w:styleId="indexheading1">
    <w:name w:val="index heading1"/>
    <w:basedOn w:val="af9"/>
    <w:qFormat/>
  </w:style>
  <w:style w:type="paragraph" w:styleId="afd">
    <w:name w:val="Balloon Text"/>
    <w:basedOn w:val="a1"/>
    <w:semiHidden/>
    <w:qFormat/>
    <w:rPr>
      <w:rFonts w:ascii="Tahoma" w:hAnsi="Tahoma" w:cs="Tahoma"/>
      <w:sz w:val="16"/>
      <w:szCs w:val="16"/>
    </w:rPr>
  </w:style>
  <w:style w:type="paragraph" w:styleId="24">
    <w:name w:val="Body Text 2"/>
    <w:basedOn w:val="a1"/>
    <w:qFormat/>
    <w:pPr>
      <w:spacing w:after="120" w:line="480" w:lineRule="auto"/>
    </w:pPr>
  </w:style>
  <w:style w:type="paragraph" w:styleId="33">
    <w:name w:val="Body Text Indent 3"/>
    <w:basedOn w:val="a1"/>
    <w:qFormat/>
    <w:pPr>
      <w:spacing w:after="120"/>
      <w:ind w:left="283"/>
    </w:pPr>
    <w:rPr>
      <w:sz w:val="16"/>
      <w:szCs w:val="16"/>
    </w:rPr>
  </w:style>
  <w:style w:type="paragraph" w:styleId="afe">
    <w:name w:val="annotation text"/>
    <w:basedOn w:val="a1"/>
    <w:semiHidden/>
    <w:qFormat/>
    <w:rPr>
      <w:sz w:val="20"/>
      <w:szCs w:val="20"/>
    </w:rPr>
  </w:style>
  <w:style w:type="paragraph" w:styleId="aff">
    <w:name w:val="annotation subject"/>
    <w:basedOn w:val="afe"/>
    <w:next w:val="afe"/>
    <w:semiHidden/>
    <w:qFormat/>
    <w:rPr>
      <w:b/>
      <w:bCs/>
    </w:rPr>
  </w:style>
  <w:style w:type="paragraph" w:styleId="af2">
    <w:name w:val="footnote text"/>
    <w:basedOn w:val="a1"/>
    <w:link w:val="af1"/>
    <w:uiPriority w:val="99"/>
    <w:semiHidden/>
    <w:rPr>
      <w:sz w:val="20"/>
      <w:szCs w:val="20"/>
    </w:rPr>
  </w:style>
  <w:style w:type="paragraph" w:customStyle="1" w:styleId="aff0">
    <w:name w:val="Колонтитул"/>
    <w:basedOn w:val="a1"/>
    <w:qFormat/>
  </w:style>
  <w:style w:type="paragraph" w:styleId="aff1">
    <w:name w:val="header"/>
    <w:basedOn w:val="a1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91">
    <w:name w:val="toc 9"/>
    <w:basedOn w:val="a1"/>
    <w:next w:val="a1"/>
    <w:semiHidden/>
    <w:qFormat/>
    <w:pPr>
      <w:ind w:left="2240"/>
    </w:pPr>
  </w:style>
  <w:style w:type="paragraph" w:styleId="1b">
    <w:name w:val="toc 1"/>
    <w:basedOn w:val="a1"/>
    <w:next w:val="a1"/>
    <w:uiPriority w:val="39"/>
    <w:pPr>
      <w:tabs>
        <w:tab w:val="left" w:pos="426"/>
        <w:tab w:val="left" w:pos="2268"/>
        <w:tab w:val="right" w:leader="dot" w:pos="9639"/>
      </w:tabs>
    </w:pPr>
  </w:style>
  <w:style w:type="paragraph" w:styleId="34">
    <w:name w:val="toc 3"/>
    <w:basedOn w:val="a1"/>
    <w:next w:val="a1"/>
    <w:uiPriority w:val="39"/>
    <w:pPr>
      <w:ind w:left="560"/>
    </w:pPr>
  </w:style>
  <w:style w:type="paragraph" w:styleId="25">
    <w:name w:val="toc 2"/>
    <w:basedOn w:val="a1"/>
    <w:next w:val="a1"/>
    <w:uiPriority w:val="39"/>
    <w:qFormat/>
    <w:pPr>
      <w:ind w:left="280"/>
    </w:pPr>
  </w:style>
  <w:style w:type="paragraph" w:styleId="41">
    <w:name w:val="toc 4"/>
    <w:basedOn w:val="a1"/>
    <w:next w:val="a1"/>
    <w:semiHidden/>
    <w:qFormat/>
    <w:pPr>
      <w:ind w:left="840"/>
    </w:pPr>
  </w:style>
  <w:style w:type="paragraph" w:styleId="51">
    <w:name w:val="toc 5"/>
    <w:basedOn w:val="a1"/>
    <w:next w:val="a1"/>
    <w:semiHidden/>
    <w:qFormat/>
    <w:pPr>
      <w:ind w:left="1120"/>
    </w:pPr>
  </w:style>
  <w:style w:type="paragraph" w:styleId="af8">
    <w:name w:val="Body Text Indent"/>
    <w:basedOn w:val="a1"/>
    <w:link w:val="af7"/>
    <w:pPr>
      <w:ind w:left="360"/>
    </w:pPr>
    <w:rPr>
      <w:sz w:val="24"/>
      <w:szCs w:val="24"/>
    </w:rPr>
  </w:style>
  <w:style w:type="paragraph" w:styleId="aff2">
    <w:name w:val="footer"/>
    <w:basedOn w:val="a1"/>
    <w:pPr>
      <w:tabs>
        <w:tab w:val="center" w:pos="4677"/>
        <w:tab w:val="right" w:pos="9355"/>
      </w:tabs>
    </w:pPr>
  </w:style>
  <w:style w:type="paragraph" w:styleId="aff3">
    <w:name w:val="Normal (Web)"/>
    <w:basedOn w:val="a1"/>
    <w:qFormat/>
    <w:pPr>
      <w:spacing w:beforeAutospacing="1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35">
    <w:name w:val="Body Text 3"/>
    <w:basedOn w:val="a1"/>
    <w:qFormat/>
    <w:pPr>
      <w:spacing w:after="120"/>
    </w:pPr>
    <w:rPr>
      <w:sz w:val="16"/>
      <w:szCs w:val="16"/>
    </w:rPr>
  </w:style>
  <w:style w:type="paragraph" w:styleId="26">
    <w:name w:val="Body Text Indent 2"/>
    <w:basedOn w:val="a1"/>
    <w:qFormat/>
    <w:pPr>
      <w:spacing w:after="120" w:line="480" w:lineRule="auto"/>
      <w:ind w:left="283"/>
    </w:pPr>
  </w:style>
  <w:style w:type="paragraph" w:styleId="ab">
    <w:name w:val="Subtitle"/>
    <w:basedOn w:val="a1"/>
    <w:next w:val="a1"/>
    <w:link w:val="aa"/>
    <w:uiPriority w:val="11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zh-CN" w:eastAsia="zh-CN"/>
    </w:rPr>
  </w:style>
  <w:style w:type="paragraph" w:styleId="aff4">
    <w:name w:val="Block Text"/>
    <w:basedOn w:val="a1"/>
    <w:qFormat/>
    <w:pPr>
      <w:ind w:left="-567" w:right="-766"/>
      <w:jc w:val="center"/>
    </w:pPr>
    <w:rPr>
      <w:b/>
      <w:bCs/>
      <w:sz w:val="24"/>
      <w:szCs w:val="20"/>
    </w:rPr>
  </w:style>
  <w:style w:type="paragraph" w:styleId="af">
    <w:name w:val="E-mail Signature"/>
    <w:basedOn w:val="a1"/>
    <w:link w:val="ae"/>
    <w:uiPriority w:val="99"/>
    <w:unhideWhenUsed/>
    <w:qFormat/>
    <w:rPr>
      <w:rFonts w:eastAsia="Calibri"/>
      <w:sz w:val="24"/>
      <w:szCs w:val="24"/>
      <w:lang w:val="zh-CN" w:eastAsia="zh-CN"/>
    </w:rPr>
  </w:style>
  <w:style w:type="paragraph" w:customStyle="1" w:styleId="aff5">
    <w:name w:val="Название раздела инструкции"/>
    <w:basedOn w:val="a1"/>
    <w:qFormat/>
    <w:rPr>
      <w:b/>
      <w:sz w:val="22"/>
      <w:szCs w:val="22"/>
    </w:rPr>
  </w:style>
  <w:style w:type="paragraph" w:customStyle="1" w:styleId="a">
    <w:name w:val="Раздел положения"/>
    <w:basedOn w:val="a1"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1"/>
    <w:qFormat/>
    <w:pPr>
      <w:numPr>
        <w:ilvl w:val="1"/>
        <w:numId w:val="1"/>
      </w:numPr>
      <w:spacing w:before="80" w:after="80"/>
      <w:jc w:val="both"/>
    </w:pPr>
  </w:style>
  <w:style w:type="paragraph" w:customStyle="1" w:styleId="1c">
    <w:name w:val="Шапка 1"/>
    <w:basedOn w:val="a1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7">
    <w:name w:val="Шапка 2"/>
    <w:basedOn w:val="a1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6">
    <w:name w:val="Шапка 3"/>
    <w:basedOn w:val="a1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3">
    <w:name w:val="Название1"/>
    <w:basedOn w:val="a1"/>
    <w:link w:val="a9"/>
    <w:uiPriority w:val="10"/>
    <w:qFormat/>
    <w:pPr>
      <w:jc w:val="center"/>
    </w:pPr>
    <w:rPr>
      <w:szCs w:val="20"/>
      <w:lang w:val="zh-CN" w:eastAsia="zh-CN"/>
    </w:rPr>
  </w:style>
  <w:style w:type="paragraph" w:customStyle="1" w:styleId="af0">
    <w:name w:val="Подпункт"/>
    <w:basedOn w:val="a1"/>
    <w:link w:val="19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zh-CN" w:eastAsia="zh-CN"/>
    </w:rPr>
  </w:style>
  <w:style w:type="paragraph" w:customStyle="1" w:styleId="28">
    <w:name w:val="Пункт2"/>
    <w:basedOn w:val="a1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customStyle="1" w:styleId="aff6">
    <w:name w:val="Раздел регламента"/>
    <w:basedOn w:val="a1"/>
    <w:qFormat/>
  </w:style>
  <w:style w:type="paragraph" w:customStyle="1" w:styleId="aff7">
    <w:name w:val="Приложение к регламенту"/>
    <w:basedOn w:val="a1"/>
    <w:qFormat/>
    <w:pPr>
      <w:jc w:val="right"/>
    </w:pPr>
  </w:style>
  <w:style w:type="paragraph" w:customStyle="1" w:styleId="29">
    <w:name w:val="Раздел положения 2"/>
    <w:basedOn w:val="a1"/>
    <w:qFormat/>
    <w:pPr>
      <w:pageBreakBefore/>
      <w:jc w:val="both"/>
      <w:outlineLvl w:val="0"/>
    </w:pPr>
    <w:rPr>
      <w:b/>
    </w:rPr>
  </w:style>
  <w:style w:type="paragraph" w:customStyle="1" w:styleId="aff8">
    <w:name w:val="Знак Знак Знак Знак Знак Знак Знак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9">
    <w:name w:val="No Spacing"/>
    <w:basedOn w:val="a1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af6">
    <w:name w:val="List Paragraph"/>
    <w:basedOn w:val="a1"/>
    <w:link w:val="af5"/>
    <w:uiPriority w:val="34"/>
    <w:qFormat/>
    <w:pPr>
      <w:ind w:left="720"/>
      <w:contextualSpacing/>
    </w:pPr>
    <w:rPr>
      <w:rFonts w:eastAsia="Calibri"/>
      <w:sz w:val="24"/>
      <w:szCs w:val="24"/>
    </w:rPr>
  </w:style>
  <w:style w:type="paragraph" w:styleId="23">
    <w:name w:val="Quote"/>
    <w:basedOn w:val="a1"/>
    <w:next w:val="a1"/>
    <w:link w:val="22"/>
    <w:uiPriority w:val="29"/>
    <w:qFormat/>
    <w:rPr>
      <w:rFonts w:ascii="Calibri" w:eastAsia="Calibri" w:hAnsi="Calibri"/>
      <w:i/>
      <w:iCs/>
      <w:color w:val="000000"/>
      <w:sz w:val="20"/>
      <w:szCs w:val="20"/>
      <w:lang w:val="zh-CN" w:eastAsia="zh-CN"/>
    </w:rPr>
  </w:style>
  <w:style w:type="paragraph" w:styleId="ad">
    <w:name w:val="Intense Quote"/>
    <w:basedOn w:val="a1"/>
    <w:next w:val="a1"/>
    <w:link w:val="ac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zh-CN" w:eastAsia="zh-CN"/>
    </w:rPr>
  </w:style>
  <w:style w:type="paragraph" w:customStyle="1" w:styleId="1d">
    <w:name w:val="Заголовок оглавления1"/>
    <w:basedOn w:val="1"/>
    <w:next w:val="a1"/>
    <w:uiPriority w:val="39"/>
    <w:qFormat/>
    <w:pPr>
      <w:keepLines/>
      <w:spacing w:before="48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customStyle="1" w:styleId="affa">
    <w:name w:val="Знак"/>
    <w:basedOn w:val="a1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">
    <w:name w:val="Нумерованный список ур3"/>
    <w:basedOn w:val="a1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1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1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1e">
    <w:name w:val="Рецензия1"/>
    <w:uiPriority w:val="99"/>
    <w:semiHidden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1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b">
    <w:name w:val="Пункт"/>
    <w:basedOn w:val="a1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f">
    <w:name w:val="Абзац списка1"/>
    <w:basedOn w:val="a1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c">
    <w:name w:val="Таблица"/>
    <w:basedOn w:val="a1"/>
    <w:qFormat/>
    <w:rPr>
      <w:sz w:val="20"/>
      <w:szCs w:val="20"/>
    </w:rPr>
  </w:style>
  <w:style w:type="paragraph" w:styleId="affd">
    <w:name w:val="TOC Heading"/>
    <w:basedOn w:val="1"/>
    <w:next w:val="a1"/>
    <w:uiPriority w:val="39"/>
    <w:unhideWhenUsed/>
    <w:qFormat/>
    <w:rsid w:val="009C5439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val="ru-RU" w:eastAsia="ru-RU"/>
    </w:rPr>
  </w:style>
  <w:style w:type="paragraph" w:customStyle="1" w:styleId="TableParagraph">
    <w:name w:val="Table Paragraph"/>
    <w:basedOn w:val="a1"/>
    <w:uiPriority w:val="1"/>
    <w:qFormat/>
    <w:rsid w:val="006558FA"/>
    <w:pPr>
      <w:widowControl w:val="0"/>
    </w:pPr>
    <w:rPr>
      <w:sz w:val="22"/>
      <w:szCs w:val="22"/>
      <w:lang w:eastAsia="en-US"/>
    </w:rPr>
  </w:style>
  <w:style w:type="paragraph" w:customStyle="1" w:styleId="affe">
    <w:name w:val="Содержимое таблицы"/>
    <w:basedOn w:val="a1"/>
    <w:qFormat/>
    <w:pPr>
      <w:widowControl w:val="0"/>
      <w:suppressLineNumbers/>
    </w:pPr>
  </w:style>
  <w:style w:type="paragraph" w:customStyle="1" w:styleId="afff">
    <w:name w:val="Заголовок таблицы"/>
    <w:basedOn w:val="affe"/>
    <w:qFormat/>
    <w:pPr>
      <w:jc w:val="center"/>
    </w:pPr>
    <w:rPr>
      <w:b/>
      <w:bCs/>
    </w:rPr>
  </w:style>
  <w:style w:type="table" w:styleId="afff0">
    <w:name w:val="Table Grid"/>
    <w:basedOn w:val="a3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Сетка таблицы1"/>
    <w:basedOn w:val="a3"/>
    <w:uiPriority w:val="39"/>
    <w:rsid w:val="000B4B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E8A16-2D46-4C71-9516-0083F0CE3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1358</Words>
  <Characters>7746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РусГидро</Company>
  <LinksUpToDate>false</LinksUpToDate>
  <CharactersWithSpaces>9086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ErmolaevKA</dc:creator>
  <dc:description/>
  <cp:lastModifiedBy>Афанасьев Николай Николаевич</cp:lastModifiedBy>
  <cp:revision>15</cp:revision>
  <cp:lastPrinted>2026-05-27T01:14:00Z</cp:lastPrinted>
  <dcterms:created xsi:type="dcterms:W3CDTF">2026-05-26T06:30:00Z</dcterms:created>
  <dcterms:modified xsi:type="dcterms:W3CDTF">2026-08-05T02:11:00Z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CE2D845143BA4BA490382C3EE4D28569</vt:lpwstr>
  </property>
  <property fmtid="{D5CDD505-2E9C-101B-9397-08002B2CF9AE}" pid="3" name="KSOProductBuildVer">
    <vt:lpwstr>1049-11.2.0.11254</vt:lpwstr>
  </property>
</Properties>
</file>